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68663B" w14:textId="77777777" w:rsidR="004F4B5D" w:rsidRDefault="004F4B5D" w:rsidP="004F4B5D">
      <w:pPr>
        <w:spacing w:after="0" w:line="360" w:lineRule="auto"/>
        <w:rPr>
          <w:rFonts w:ascii="Times New Roman" w:hAnsi="Times New Roman" w:cs="Times New Roman"/>
          <w:b/>
          <w:bCs/>
          <w:sz w:val="24"/>
          <w:szCs w:val="24"/>
        </w:rPr>
      </w:pPr>
    </w:p>
    <w:p w14:paraId="30C10345" w14:textId="77777777" w:rsidR="004F4B5D" w:rsidRPr="004F4B5D" w:rsidRDefault="004F4B5D" w:rsidP="004F4B5D">
      <w:pPr>
        <w:spacing w:after="0" w:line="360" w:lineRule="auto"/>
        <w:rPr>
          <w:rFonts w:ascii="Times New Roman" w:hAnsi="Times New Roman" w:cs="Times New Roman"/>
          <w:sz w:val="24"/>
          <w:szCs w:val="24"/>
        </w:rPr>
      </w:pPr>
      <w:r w:rsidRPr="004F4B5D">
        <w:rPr>
          <w:rFonts w:ascii="Times New Roman" w:hAnsi="Times New Roman" w:cs="Times New Roman"/>
          <w:sz w:val="24"/>
          <w:szCs w:val="24"/>
        </w:rPr>
        <w:t xml:space="preserve">Spett.le </w:t>
      </w:r>
    </w:p>
    <w:p w14:paraId="7BA8E994" w14:textId="77777777" w:rsidR="00F60F82" w:rsidRDefault="00F60F82" w:rsidP="004F4B5D">
      <w:pPr>
        <w:spacing w:after="0" w:line="360" w:lineRule="auto"/>
        <w:rPr>
          <w:rFonts w:ascii="Times New Roman" w:hAnsi="Times New Roman" w:cs="Times New Roman"/>
          <w:sz w:val="24"/>
          <w:szCs w:val="24"/>
        </w:rPr>
      </w:pPr>
    </w:p>
    <w:p w14:paraId="43778207" w14:textId="0862CDC1" w:rsidR="00F60F82" w:rsidRPr="00900E74" w:rsidRDefault="00F60F82" w:rsidP="004F4B5D">
      <w:pPr>
        <w:spacing w:after="0" w:line="360" w:lineRule="auto"/>
        <w:rPr>
          <w:rFonts w:ascii="Times New Roman" w:hAnsi="Times New Roman" w:cs="Times New Roman"/>
          <w:b/>
          <w:bCs/>
          <w:sz w:val="24"/>
          <w:szCs w:val="24"/>
        </w:rPr>
      </w:pPr>
      <w:r w:rsidRPr="00900E74">
        <w:rPr>
          <w:rFonts w:ascii="Times New Roman" w:hAnsi="Times New Roman" w:cs="Times New Roman"/>
          <w:b/>
          <w:bCs/>
          <w:sz w:val="24"/>
          <w:szCs w:val="24"/>
        </w:rPr>
        <w:t xml:space="preserve">CIPESS </w:t>
      </w:r>
    </w:p>
    <w:p w14:paraId="66953014" w14:textId="16830933" w:rsidR="00F60F82" w:rsidRPr="00900E74" w:rsidRDefault="00F60F82" w:rsidP="004F4B5D">
      <w:pPr>
        <w:spacing w:after="0" w:line="360" w:lineRule="auto"/>
        <w:rPr>
          <w:rFonts w:ascii="Times New Roman" w:hAnsi="Times New Roman" w:cs="Times New Roman"/>
          <w:b/>
          <w:bCs/>
          <w:sz w:val="24"/>
          <w:szCs w:val="24"/>
        </w:rPr>
      </w:pPr>
      <w:r w:rsidRPr="00900E74">
        <w:rPr>
          <w:rFonts w:ascii="Times New Roman" w:hAnsi="Times New Roman" w:cs="Times New Roman"/>
          <w:b/>
          <w:bCs/>
          <w:sz w:val="24"/>
          <w:szCs w:val="24"/>
        </w:rPr>
        <w:t xml:space="preserve">Presidenza del Consiglio dei Ministri </w:t>
      </w:r>
    </w:p>
    <w:p w14:paraId="3C15FC15" w14:textId="1F7B7A67" w:rsidR="00F60F82" w:rsidRPr="00900E74" w:rsidRDefault="00F60F82" w:rsidP="004F4B5D">
      <w:pPr>
        <w:spacing w:after="0" w:line="360" w:lineRule="auto"/>
        <w:rPr>
          <w:rFonts w:ascii="Times New Roman" w:hAnsi="Times New Roman" w:cs="Times New Roman"/>
          <w:b/>
          <w:bCs/>
          <w:sz w:val="24"/>
          <w:szCs w:val="24"/>
        </w:rPr>
      </w:pPr>
      <w:r w:rsidRPr="00900E74">
        <w:rPr>
          <w:rFonts w:ascii="Times New Roman" w:hAnsi="Times New Roman" w:cs="Times New Roman"/>
          <w:b/>
          <w:bCs/>
          <w:sz w:val="24"/>
          <w:szCs w:val="24"/>
        </w:rPr>
        <w:t>Dipartimento per la programmazione e il coordinamento della politica economica</w:t>
      </w:r>
    </w:p>
    <w:p w14:paraId="3F648C93" w14:textId="6FE98149" w:rsidR="00F60F82" w:rsidRDefault="00F60F82" w:rsidP="004F4B5D">
      <w:pPr>
        <w:spacing w:after="0" w:line="360" w:lineRule="auto"/>
        <w:rPr>
          <w:rFonts w:ascii="Times New Roman" w:hAnsi="Times New Roman" w:cs="Times New Roman"/>
          <w:sz w:val="24"/>
          <w:szCs w:val="24"/>
        </w:rPr>
      </w:pPr>
      <w:r>
        <w:rPr>
          <w:rFonts w:ascii="Times New Roman" w:hAnsi="Times New Roman" w:cs="Times New Roman"/>
          <w:sz w:val="24"/>
          <w:szCs w:val="24"/>
        </w:rPr>
        <w:t>Via della Mercede, 9</w:t>
      </w:r>
    </w:p>
    <w:p w14:paraId="0D4B2AED" w14:textId="7FB8888B" w:rsidR="00F60F82" w:rsidRDefault="00F60F82" w:rsidP="004F4B5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00187 – Roma </w:t>
      </w:r>
    </w:p>
    <w:p w14:paraId="5B79EDB0" w14:textId="77777777" w:rsidR="00910898" w:rsidRDefault="00910898" w:rsidP="004F4B5D">
      <w:pPr>
        <w:spacing w:after="0" w:line="360" w:lineRule="auto"/>
        <w:rPr>
          <w:rFonts w:ascii="Times New Roman" w:hAnsi="Times New Roman" w:cs="Times New Roman"/>
          <w:sz w:val="24"/>
          <w:szCs w:val="24"/>
        </w:rPr>
      </w:pPr>
    </w:p>
    <w:p w14:paraId="7C2C87AC" w14:textId="528D807C" w:rsidR="00910898" w:rsidRPr="00900E74" w:rsidRDefault="00910898" w:rsidP="004F4B5D">
      <w:pPr>
        <w:spacing w:after="0" w:line="360" w:lineRule="auto"/>
        <w:rPr>
          <w:rFonts w:ascii="Times New Roman" w:hAnsi="Times New Roman" w:cs="Times New Roman"/>
          <w:b/>
          <w:bCs/>
          <w:sz w:val="24"/>
          <w:szCs w:val="24"/>
        </w:rPr>
      </w:pPr>
      <w:r w:rsidRPr="00900E74">
        <w:rPr>
          <w:rFonts w:ascii="Times New Roman" w:hAnsi="Times New Roman" w:cs="Times New Roman"/>
          <w:b/>
          <w:bCs/>
          <w:sz w:val="24"/>
          <w:szCs w:val="24"/>
        </w:rPr>
        <w:t xml:space="preserve">CTVIA </w:t>
      </w:r>
    </w:p>
    <w:p w14:paraId="03D83895" w14:textId="2D54DC63" w:rsidR="00910898" w:rsidRDefault="00910898" w:rsidP="004F4B5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c.a. dott. Carlo Di Gianfrancesco, in qualità di Responsabile del procedimento (ID: 10268) </w:t>
      </w:r>
    </w:p>
    <w:p w14:paraId="491051E5" w14:textId="3C2B464B" w:rsidR="00910898" w:rsidRDefault="00910898" w:rsidP="004F4B5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c/o Ministero dell’Ambiente e della Sicurezza Energetica </w:t>
      </w:r>
    </w:p>
    <w:p w14:paraId="12820389" w14:textId="530CA73F" w:rsidR="00910898" w:rsidRDefault="00910898" w:rsidP="004F4B5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Direzione Generale Valutazioni Ambientali </w:t>
      </w:r>
    </w:p>
    <w:p w14:paraId="1C8CD573" w14:textId="51579058" w:rsidR="00910898" w:rsidRDefault="00910898" w:rsidP="004F4B5D">
      <w:pPr>
        <w:spacing w:after="0" w:line="360" w:lineRule="auto"/>
        <w:rPr>
          <w:rFonts w:ascii="Times New Roman" w:hAnsi="Times New Roman" w:cs="Times New Roman"/>
          <w:sz w:val="24"/>
          <w:szCs w:val="24"/>
        </w:rPr>
      </w:pPr>
      <w:r>
        <w:rPr>
          <w:rFonts w:ascii="Times New Roman" w:hAnsi="Times New Roman" w:cs="Times New Roman"/>
          <w:sz w:val="24"/>
          <w:szCs w:val="24"/>
        </w:rPr>
        <w:t>Via Cristoforo Colombo, 44</w:t>
      </w:r>
    </w:p>
    <w:p w14:paraId="0B85F78E" w14:textId="58834EEB" w:rsidR="00910898" w:rsidRDefault="00910898" w:rsidP="004F4B5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00147 – Roma </w:t>
      </w:r>
    </w:p>
    <w:p w14:paraId="670544CE" w14:textId="77777777" w:rsidR="00910898" w:rsidRDefault="00910898" w:rsidP="004F4B5D">
      <w:pPr>
        <w:spacing w:after="0" w:line="360" w:lineRule="auto"/>
        <w:rPr>
          <w:rFonts w:ascii="Times New Roman" w:hAnsi="Times New Roman" w:cs="Times New Roman"/>
          <w:sz w:val="24"/>
          <w:szCs w:val="24"/>
        </w:rPr>
      </w:pPr>
    </w:p>
    <w:p w14:paraId="4B3EF865" w14:textId="2078A1B2" w:rsidR="00A01B97" w:rsidRDefault="00A01B97" w:rsidP="004F4B5D">
      <w:pPr>
        <w:spacing w:after="0" w:line="360" w:lineRule="auto"/>
        <w:rPr>
          <w:rFonts w:ascii="Times New Roman" w:hAnsi="Times New Roman" w:cs="Times New Roman"/>
          <w:sz w:val="24"/>
          <w:szCs w:val="24"/>
        </w:rPr>
      </w:pPr>
      <w:r>
        <w:rPr>
          <w:rFonts w:ascii="Times New Roman" w:hAnsi="Times New Roman" w:cs="Times New Roman"/>
          <w:sz w:val="24"/>
          <w:szCs w:val="24"/>
        </w:rPr>
        <w:t>e, p.c.</w:t>
      </w:r>
    </w:p>
    <w:p w14:paraId="5265F70E" w14:textId="546E64D8" w:rsidR="00910898" w:rsidRPr="00900E74" w:rsidRDefault="00910898" w:rsidP="004F4B5D">
      <w:pPr>
        <w:spacing w:after="0" w:line="360" w:lineRule="auto"/>
        <w:rPr>
          <w:rFonts w:ascii="Times New Roman" w:hAnsi="Times New Roman" w:cs="Times New Roman"/>
          <w:b/>
          <w:bCs/>
          <w:sz w:val="24"/>
          <w:szCs w:val="24"/>
        </w:rPr>
      </w:pPr>
      <w:r w:rsidRPr="00900E74">
        <w:rPr>
          <w:rFonts w:ascii="Times New Roman" w:hAnsi="Times New Roman" w:cs="Times New Roman"/>
          <w:b/>
          <w:bCs/>
          <w:sz w:val="24"/>
          <w:szCs w:val="24"/>
        </w:rPr>
        <w:t>Concessioni Autostradali Lombarde S.p.A.</w:t>
      </w:r>
    </w:p>
    <w:p w14:paraId="390A5F5E" w14:textId="4CE024E3" w:rsidR="00910898" w:rsidRDefault="00910898" w:rsidP="004F4B5D">
      <w:pPr>
        <w:spacing w:after="0" w:line="360" w:lineRule="auto"/>
        <w:rPr>
          <w:rFonts w:ascii="Times New Roman" w:hAnsi="Times New Roman" w:cs="Times New Roman"/>
          <w:sz w:val="24"/>
          <w:szCs w:val="24"/>
        </w:rPr>
      </w:pPr>
      <w:r>
        <w:rPr>
          <w:rFonts w:ascii="Times New Roman" w:hAnsi="Times New Roman" w:cs="Times New Roman"/>
          <w:sz w:val="24"/>
          <w:szCs w:val="24"/>
        </w:rPr>
        <w:t>Piazza Città di Lombardia, 1-3</w:t>
      </w:r>
    </w:p>
    <w:p w14:paraId="4EA10966" w14:textId="262CAEC3" w:rsidR="00910898" w:rsidRDefault="00910898" w:rsidP="004F4B5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20124 – Milano </w:t>
      </w:r>
    </w:p>
    <w:p w14:paraId="602DB608" w14:textId="77777777" w:rsidR="00910898" w:rsidRDefault="00910898" w:rsidP="004F4B5D">
      <w:pPr>
        <w:spacing w:after="0" w:line="360" w:lineRule="auto"/>
        <w:rPr>
          <w:rFonts w:ascii="Times New Roman" w:hAnsi="Times New Roman" w:cs="Times New Roman"/>
          <w:sz w:val="24"/>
          <w:szCs w:val="24"/>
        </w:rPr>
      </w:pPr>
    </w:p>
    <w:p w14:paraId="04DB0C48" w14:textId="44323BFA" w:rsidR="009B7401" w:rsidRPr="009B7401" w:rsidRDefault="009B7401" w:rsidP="004F4B5D">
      <w:pPr>
        <w:spacing w:after="0" w:line="360" w:lineRule="auto"/>
        <w:rPr>
          <w:rFonts w:ascii="Times New Roman" w:hAnsi="Times New Roman" w:cs="Times New Roman"/>
          <w:b/>
          <w:bCs/>
          <w:sz w:val="24"/>
          <w:szCs w:val="24"/>
        </w:rPr>
      </w:pPr>
      <w:r w:rsidRPr="009B7401">
        <w:rPr>
          <w:rFonts w:ascii="Times New Roman" w:hAnsi="Times New Roman" w:cs="Times New Roman"/>
          <w:b/>
          <w:bCs/>
          <w:sz w:val="24"/>
          <w:szCs w:val="24"/>
        </w:rPr>
        <w:t xml:space="preserve">Avvocatura </w:t>
      </w:r>
      <w:r w:rsidR="00657F3D">
        <w:rPr>
          <w:rFonts w:ascii="Times New Roman" w:hAnsi="Times New Roman" w:cs="Times New Roman"/>
          <w:b/>
          <w:bCs/>
          <w:sz w:val="24"/>
          <w:szCs w:val="24"/>
        </w:rPr>
        <w:t xml:space="preserve">Generale </w:t>
      </w:r>
      <w:r w:rsidRPr="009B7401">
        <w:rPr>
          <w:rFonts w:ascii="Times New Roman" w:hAnsi="Times New Roman" w:cs="Times New Roman"/>
          <w:b/>
          <w:bCs/>
          <w:sz w:val="24"/>
          <w:szCs w:val="24"/>
        </w:rPr>
        <w:t>dello Stato</w:t>
      </w:r>
    </w:p>
    <w:p w14:paraId="72AA9F3D" w14:textId="77777777" w:rsidR="00657F3D" w:rsidRPr="00657F3D" w:rsidRDefault="00657F3D" w:rsidP="00657F3D">
      <w:pPr>
        <w:spacing w:after="0" w:line="360" w:lineRule="auto"/>
        <w:rPr>
          <w:rFonts w:ascii="Times New Roman" w:hAnsi="Times New Roman" w:cs="Times New Roman"/>
          <w:sz w:val="24"/>
          <w:szCs w:val="24"/>
        </w:rPr>
      </w:pPr>
      <w:r w:rsidRPr="00657F3D">
        <w:rPr>
          <w:rFonts w:ascii="Times New Roman" w:hAnsi="Times New Roman" w:cs="Times New Roman"/>
          <w:sz w:val="24"/>
          <w:szCs w:val="24"/>
        </w:rPr>
        <w:t>Via dei Portoghesi, 12</w:t>
      </w:r>
    </w:p>
    <w:p w14:paraId="16ABD169" w14:textId="77777777" w:rsidR="00657F3D" w:rsidRPr="00657F3D" w:rsidRDefault="00657F3D" w:rsidP="00657F3D">
      <w:pPr>
        <w:spacing w:after="0" w:line="360" w:lineRule="auto"/>
        <w:rPr>
          <w:rFonts w:ascii="Times New Roman" w:hAnsi="Times New Roman" w:cs="Times New Roman"/>
          <w:sz w:val="24"/>
          <w:szCs w:val="24"/>
        </w:rPr>
      </w:pPr>
      <w:r w:rsidRPr="00657F3D">
        <w:rPr>
          <w:rFonts w:ascii="Times New Roman" w:hAnsi="Times New Roman" w:cs="Times New Roman"/>
          <w:sz w:val="24"/>
          <w:szCs w:val="24"/>
        </w:rPr>
        <w:t>00186 Roma</w:t>
      </w:r>
    </w:p>
    <w:p w14:paraId="45E65F81" w14:textId="77777777" w:rsidR="009B7401" w:rsidRDefault="009B7401" w:rsidP="004F4B5D">
      <w:pPr>
        <w:spacing w:after="0" w:line="360" w:lineRule="auto"/>
        <w:rPr>
          <w:rFonts w:ascii="Times New Roman" w:hAnsi="Times New Roman" w:cs="Times New Roman"/>
          <w:sz w:val="24"/>
          <w:szCs w:val="24"/>
        </w:rPr>
      </w:pPr>
    </w:p>
    <w:p w14:paraId="7F5B66EA" w14:textId="17A39F62" w:rsidR="00A01B97" w:rsidRPr="00A01B97" w:rsidRDefault="00A01B97" w:rsidP="004F4B5D">
      <w:pPr>
        <w:spacing w:after="0" w:line="360" w:lineRule="auto"/>
        <w:rPr>
          <w:rFonts w:ascii="Times New Roman" w:hAnsi="Times New Roman" w:cs="Times New Roman"/>
          <w:b/>
          <w:bCs/>
          <w:sz w:val="24"/>
          <w:szCs w:val="24"/>
        </w:rPr>
      </w:pPr>
      <w:r w:rsidRPr="00A01B97">
        <w:rPr>
          <w:rFonts w:ascii="Times New Roman" w:hAnsi="Times New Roman" w:cs="Times New Roman"/>
          <w:b/>
          <w:bCs/>
          <w:sz w:val="24"/>
          <w:szCs w:val="24"/>
        </w:rPr>
        <w:t>Commissione Europea</w:t>
      </w:r>
    </w:p>
    <w:p w14:paraId="00D4C759" w14:textId="77777777" w:rsidR="00A01B97" w:rsidRDefault="00A01B97" w:rsidP="004F4B5D">
      <w:pPr>
        <w:spacing w:after="0" w:line="360" w:lineRule="auto"/>
        <w:rPr>
          <w:rFonts w:ascii="Times New Roman" w:hAnsi="Times New Roman" w:cs="Times New Roman"/>
          <w:sz w:val="24"/>
          <w:szCs w:val="24"/>
        </w:rPr>
      </w:pPr>
    </w:p>
    <w:p w14:paraId="07CA1CB0" w14:textId="1E7EB8E0" w:rsidR="00A01B97" w:rsidRDefault="00A01B97" w:rsidP="004F4B5D">
      <w:pPr>
        <w:spacing w:after="0" w:line="360" w:lineRule="auto"/>
        <w:rPr>
          <w:rFonts w:ascii="Times New Roman" w:hAnsi="Times New Roman" w:cs="Times New Roman"/>
          <w:b/>
          <w:bCs/>
          <w:sz w:val="24"/>
          <w:szCs w:val="24"/>
        </w:rPr>
      </w:pPr>
      <w:r w:rsidRPr="00A01B97">
        <w:rPr>
          <w:rFonts w:ascii="Times New Roman" w:hAnsi="Times New Roman" w:cs="Times New Roman"/>
          <w:b/>
          <w:bCs/>
          <w:sz w:val="24"/>
          <w:szCs w:val="24"/>
        </w:rPr>
        <w:t>Banca Europea degli Investimenti</w:t>
      </w:r>
    </w:p>
    <w:p w14:paraId="619EF19D" w14:textId="67401CD7" w:rsidR="00C03954" w:rsidRDefault="00C03954" w:rsidP="004F4B5D">
      <w:pPr>
        <w:spacing w:after="0" w:line="360" w:lineRule="auto"/>
        <w:rPr>
          <w:rFonts w:ascii="Times New Roman" w:hAnsi="Times New Roman" w:cs="Times New Roman"/>
          <w:sz w:val="24"/>
          <w:szCs w:val="24"/>
        </w:rPr>
      </w:pPr>
      <w:r w:rsidRPr="00C03954">
        <w:rPr>
          <w:rFonts w:ascii="Times New Roman" w:hAnsi="Times New Roman" w:cs="Times New Roman"/>
          <w:sz w:val="24"/>
          <w:szCs w:val="24"/>
        </w:rPr>
        <w:t xml:space="preserve">Italian office </w:t>
      </w:r>
    </w:p>
    <w:p w14:paraId="19F28F50" w14:textId="5F6B6A45" w:rsidR="00F05403" w:rsidRDefault="00F07C1D" w:rsidP="004F4B5D">
      <w:pPr>
        <w:spacing w:after="0" w:line="360" w:lineRule="auto"/>
        <w:rPr>
          <w:rFonts w:ascii="Times New Roman" w:hAnsi="Times New Roman" w:cs="Times New Roman"/>
          <w:sz w:val="24"/>
          <w:szCs w:val="24"/>
        </w:rPr>
      </w:pPr>
      <w:r w:rsidRPr="00F07C1D">
        <w:rPr>
          <w:rFonts w:ascii="Times New Roman" w:hAnsi="Times New Roman" w:cs="Times New Roman"/>
          <w:sz w:val="24"/>
          <w:szCs w:val="24"/>
        </w:rPr>
        <w:t>Via Sardegna 40</w:t>
      </w:r>
      <w:r w:rsidRPr="00F07C1D">
        <w:rPr>
          <w:rFonts w:ascii="Times New Roman" w:hAnsi="Times New Roman" w:cs="Times New Roman"/>
          <w:sz w:val="24"/>
          <w:szCs w:val="24"/>
        </w:rPr>
        <w:br/>
        <w:t>00187 Roma</w:t>
      </w:r>
    </w:p>
    <w:p w14:paraId="31E424FF" w14:textId="77777777" w:rsidR="005321D0" w:rsidRDefault="005321D0" w:rsidP="004F4B5D">
      <w:pPr>
        <w:spacing w:after="0" w:line="360" w:lineRule="auto"/>
        <w:rPr>
          <w:rFonts w:ascii="Times New Roman" w:hAnsi="Times New Roman" w:cs="Times New Roman"/>
          <w:sz w:val="24"/>
          <w:szCs w:val="24"/>
        </w:rPr>
      </w:pPr>
    </w:p>
    <w:p w14:paraId="08C5C23A" w14:textId="77777777" w:rsidR="005321D0" w:rsidRDefault="005321D0" w:rsidP="004F4B5D">
      <w:pPr>
        <w:spacing w:after="0" w:line="360" w:lineRule="auto"/>
        <w:rPr>
          <w:rFonts w:ascii="Times New Roman" w:hAnsi="Times New Roman" w:cs="Times New Roman"/>
          <w:sz w:val="24"/>
          <w:szCs w:val="24"/>
        </w:rPr>
      </w:pPr>
    </w:p>
    <w:p w14:paraId="6E9C4FE8" w14:textId="77777777" w:rsidR="004F4B5D" w:rsidRDefault="004F4B5D" w:rsidP="004F4B5D">
      <w:pPr>
        <w:spacing w:after="0" w:line="360" w:lineRule="auto"/>
        <w:rPr>
          <w:rFonts w:ascii="Times New Roman" w:hAnsi="Times New Roman" w:cs="Times New Roman"/>
          <w:b/>
          <w:bCs/>
          <w:sz w:val="24"/>
          <w:szCs w:val="24"/>
        </w:rPr>
      </w:pPr>
    </w:p>
    <w:p w14:paraId="5E2C5270" w14:textId="77777777" w:rsidR="002F3A96" w:rsidRDefault="004F4B5D" w:rsidP="00900E74">
      <w:pPr>
        <w:spacing w:after="0" w:line="360" w:lineRule="auto"/>
        <w:jc w:val="both"/>
        <w:rPr>
          <w:rFonts w:ascii="Times New Roman" w:hAnsi="Times New Roman" w:cs="Times New Roman"/>
          <w:b/>
          <w:bCs/>
          <w:sz w:val="24"/>
          <w:szCs w:val="24"/>
        </w:rPr>
      </w:pPr>
      <w:r w:rsidRPr="004F4B5D">
        <w:rPr>
          <w:rFonts w:ascii="Times New Roman" w:hAnsi="Times New Roman" w:cs="Times New Roman"/>
          <w:i/>
          <w:iCs/>
          <w:sz w:val="24"/>
          <w:szCs w:val="24"/>
        </w:rPr>
        <w:lastRenderedPageBreak/>
        <w:t xml:space="preserve">Trasmessa a mezzo PEC </w:t>
      </w:r>
      <w:r w:rsidR="00910898">
        <w:rPr>
          <w:rFonts w:ascii="Times New Roman" w:hAnsi="Times New Roman" w:cs="Times New Roman"/>
          <w:i/>
          <w:iCs/>
          <w:sz w:val="24"/>
          <w:szCs w:val="24"/>
        </w:rPr>
        <w:t>agli indirizzi</w:t>
      </w:r>
      <w:r w:rsidRPr="004F4B5D">
        <w:rPr>
          <w:rFonts w:ascii="Times New Roman" w:hAnsi="Times New Roman" w:cs="Times New Roman"/>
          <w:i/>
          <w:iCs/>
          <w:sz w:val="24"/>
          <w:szCs w:val="24"/>
        </w:rPr>
        <w:t>:</w:t>
      </w:r>
      <w:r w:rsidRPr="004F4B5D">
        <w:rPr>
          <w:rFonts w:ascii="Times New Roman" w:hAnsi="Times New Roman" w:cs="Times New Roman"/>
          <w:b/>
          <w:bCs/>
          <w:sz w:val="24"/>
          <w:szCs w:val="24"/>
        </w:rPr>
        <w:t xml:space="preserve"> </w:t>
      </w:r>
    </w:p>
    <w:p w14:paraId="69604BC3" w14:textId="4E2495F1" w:rsidR="002F3A96" w:rsidRPr="002F3A96" w:rsidRDefault="00000000" w:rsidP="00900E74">
      <w:pPr>
        <w:spacing w:after="0" w:line="360" w:lineRule="auto"/>
        <w:jc w:val="both"/>
        <w:rPr>
          <w:rStyle w:val="Collegamentoipertestuale"/>
          <w:rFonts w:ascii="Times New Roman" w:hAnsi="Times New Roman" w:cs="Times New Roman"/>
          <w:i/>
          <w:iCs/>
          <w:color w:val="auto"/>
          <w:sz w:val="24"/>
          <w:szCs w:val="24"/>
          <w:u w:val="none"/>
          <w:shd w:val="clear" w:color="auto" w:fill="FFFFFF"/>
        </w:rPr>
      </w:pPr>
      <w:hyperlink r:id="rId8" w:history="1">
        <w:r w:rsidR="002F3A96" w:rsidRPr="002F3A96">
          <w:rPr>
            <w:rStyle w:val="Collegamentoipertestuale"/>
            <w:rFonts w:ascii="Times New Roman" w:hAnsi="Times New Roman" w:cs="Times New Roman"/>
            <w:i/>
            <w:iCs/>
            <w:sz w:val="24"/>
            <w:szCs w:val="24"/>
            <w:shd w:val="clear" w:color="auto" w:fill="FFFFFF"/>
          </w:rPr>
          <w:t>dipe.cipe@pec.governo.it</w:t>
        </w:r>
      </w:hyperlink>
      <w:r w:rsidR="00910898" w:rsidRPr="002F3A96">
        <w:rPr>
          <w:rStyle w:val="Collegamentoipertestuale"/>
          <w:rFonts w:ascii="Times New Roman" w:hAnsi="Times New Roman" w:cs="Times New Roman"/>
          <w:i/>
          <w:iCs/>
          <w:color w:val="auto"/>
          <w:sz w:val="24"/>
          <w:szCs w:val="24"/>
          <w:u w:val="none"/>
          <w:shd w:val="clear" w:color="auto" w:fill="FFFFFF"/>
        </w:rPr>
        <w:t xml:space="preserve">; </w:t>
      </w:r>
    </w:p>
    <w:p w14:paraId="2F2A64FE" w14:textId="77777777" w:rsidR="002F3A96" w:rsidRPr="002F3A96" w:rsidRDefault="00000000" w:rsidP="00900E74">
      <w:pPr>
        <w:spacing w:after="0" w:line="360" w:lineRule="auto"/>
        <w:jc w:val="both"/>
        <w:rPr>
          <w:rStyle w:val="Collegamentoipertestuale"/>
          <w:rFonts w:ascii="Times New Roman" w:hAnsi="Times New Roman" w:cs="Times New Roman"/>
          <w:i/>
          <w:iCs/>
          <w:color w:val="auto"/>
          <w:sz w:val="24"/>
          <w:szCs w:val="24"/>
          <w:u w:val="none"/>
          <w:shd w:val="clear" w:color="auto" w:fill="FFFFFF"/>
        </w:rPr>
      </w:pPr>
      <w:hyperlink r:id="rId9" w:history="1">
        <w:r w:rsidR="002F3A96" w:rsidRPr="002F3A96">
          <w:rPr>
            <w:rStyle w:val="Collegamentoipertestuale"/>
            <w:rFonts w:ascii="Times New Roman" w:hAnsi="Times New Roman" w:cs="Times New Roman"/>
            <w:i/>
            <w:iCs/>
            <w:sz w:val="24"/>
            <w:szCs w:val="24"/>
            <w:shd w:val="clear" w:color="auto" w:fill="FFFFFF"/>
          </w:rPr>
          <w:t>va@pec.mite.gov.it</w:t>
        </w:r>
      </w:hyperlink>
      <w:r w:rsidR="00910898" w:rsidRPr="002F3A96">
        <w:rPr>
          <w:rStyle w:val="Collegamentoipertestuale"/>
          <w:rFonts w:ascii="Times New Roman" w:hAnsi="Times New Roman" w:cs="Times New Roman"/>
          <w:i/>
          <w:iCs/>
          <w:color w:val="auto"/>
          <w:sz w:val="24"/>
          <w:szCs w:val="24"/>
          <w:u w:val="none"/>
          <w:shd w:val="clear" w:color="auto" w:fill="FFFFFF"/>
        </w:rPr>
        <w:t xml:space="preserve">; </w:t>
      </w:r>
    </w:p>
    <w:p w14:paraId="42F4DDEA" w14:textId="1F453433" w:rsidR="004F4B5D" w:rsidRDefault="00000000" w:rsidP="00900E74">
      <w:pPr>
        <w:spacing w:after="0" w:line="360" w:lineRule="auto"/>
        <w:jc w:val="both"/>
        <w:rPr>
          <w:rStyle w:val="Collegamentoipertestuale"/>
          <w:rFonts w:ascii="Times New Roman" w:hAnsi="Times New Roman" w:cs="Times New Roman"/>
          <w:i/>
          <w:iCs/>
          <w:sz w:val="24"/>
          <w:szCs w:val="24"/>
          <w:shd w:val="clear" w:color="auto" w:fill="FFFFFF"/>
        </w:rPr>
      </w:pPr>
      <w:hyperlink r:id="rId10" w:history="1">
        <w:r w:rsidR="002F3A96" w:rsidRPr="002F3A96">
          <w:rPr>
            <w:rStyle w:val="Collegamentoipertestuale"/>
            <w:rFonts w:ascii="Times New Roman" w:hAnsi="Times New Roman" w:cs="Times New Roman"/>
            <w:i/>
            <w:iCs/>
            <w:sz w:val="24"/>
            <w:szCs w:val="24"/>
            <w:shd w:val="clear" w:color="auto" w:fill="FFFFFF"/>
          </w:rPr>
          <w:t>cal@pec.calspa.it</w:t>
        </w:r>
      </w:hyperlink>
    </w:p>
    <w:p w14:paraId="010DD41C" w14:textId="46BF8BF8" w:rsidR="00657F3D" w:rsidRPr="004D74BF" w:rsidRDefault="00000000" w:rsidP="00900E74">
      <w:pPr>
        <w:spacing w:after="0" w:line="360" w:lineRule="auto"/>
        <w:jc w:val="both"/>
        <w:rPr>
          <w:rStyle w:val="Collegamentoipertestuale"/>
          <w:rFonts w:ascii="Times New Roman" w:hAnsi="Times New Roman" w:cs="Times New Roman"/>
          <w:i/>
          <w:iCs/>
          <w:sz w:val="24"/>
          <w:szCs w:val="24"/>
          <w:shd w:val="clear" w:color="auto" w:fill="FFFFFF"/>
        </w:rPr>
      </w:pPr>
      <w:hyperlink r:id="rId11" w:history="1">
        <w:r w:rsidR="004D74BF" w:rsidRPr="004D74BF">
          <w:rPr>
            <w:rStyle w:val="Collegamentoipertestuale"/>
            <w:rFonts w:ascii="Times New Roman" w:hAnsi="Times New Roman" w:cs="Times New Roman"/>
            <w:i/>
            <w:iCs/>
            <w:sz w:val="24"/>
            <w:szCs w:val="24"/>
            <w:shd w:val="clear" w:color="auto" w:fill="FFFFFF"/>
          </w:rPr>
          <w:t>roma@mailcert.avvocaturastato.it</w:t>
        </w:r>
      </w:hyperlink>
    </w:p>
    <w:p w14:paraId="49D467B4" w14:textId="0160B829" w:rsidR="004D74BF" w:rsidRPr="004D74BF" w:rsidRDefault="00000000" w:rsidP="00900E74">
      <w:pPr>
        <w:spacing w:after="0" w:line="360" w:lineRule="auto"/>
        <w:jc w:val="both"/>
        <w:rPr>
          <w:rStyle w:val="Collegamentoipertestuale"/>
          <w:rFonts w:ascii="Times New Roman" w:hAnsi="Times New Roman" w:cs="Times New Roman"/>
          <w:i/>
          <w:iCs/>
          <w:sz w:val="24"/>
          <w:szCs w:val="24"/>
          <w:shd w:val="clear" w:color="auto" w:fill="FFFFFF"/>
        </w:rPr>
      </w:pPr>
      <w:hyperlink r:id="rId12" w:history="1">
        <w:r w:rsidR="004D74BF" w:rsidRPr="004D74BF">
          <w:rPr>
            <w:rStyle w:val="Collegamentoipertestuale"/>
            <w:rFonts w:ascii="Times New Roman" w:hAnsi="Times New Roman" w:cs="Times New Roman"/>
            <w:i/>
            <w:iCs/>
            <w:sz w:val="24"/>
            <w:szCs w:val="24"/>
            <w:shd w:val="clear" w:color="auto" w:fill="FFFFFF"/>
          </w:rPr>
          <w:t>ags.rm@mailcert.avvocaturastato.it</w:t>
        </w:r>
      </w:hyperlink>
    </w:p>
    <w:p w14:paraId="431EC135" w14:textId="78D0388B" w:rsidR="00F05403" w:rsidRDefault="00000000" w:rsidP="00900E74">
      <w:pPr>
        <w:spacing w:after="0" w:line="360" w:lineRule="auto"/>
        <w:jc w:val="both"/>
        <w:rPr>
          <w:rStyle w:val="Collegamentoipertestuale"/>
          <w:rFonts w:ascii="Times New Roman" w:hAnsi="Times New Roman" w:cs="Times New Roman"/>
          <w:i/>
          <w:iCs/>
          <w:color w:val="auto"/>
          <w:sz w:val="24"/>
          <w:szCs w:val="24"/>
          <w:shd w:val="clear" w:color="auto" w:fill="FFFFFF"/>
        </w:rPr>
      </w:pPr>
      <w:hyperlink r:id="rId13" w:history="1">
        <w:r w:rsidR="00F05403" w:rsidRPr="002E4246">
          <w:rPr>
            <w:rStyle w:val="Collegamentoipertestuale"/>
            <w:rFonts w:ascii="Times New Roman" w:hAnsi="Times New Roman" w:cs="Times New Roman"/>
            <w:i/>
            <w:iCs/>
            <w:sz w:val="24"/>
            <w:szCs w:val="24"/>
            <w:shd w:val="clear" w:color="auto" w:fill="FFFFFF"/>
          </w:rPr>
          <w:t>rome@eib.org</w:t>
        </w:r>
      </w:hyperlink>
    </w:p>
    <w:p w14:paraId="55F43A42" w14:textId="77777777" w:rsidR="00F05403" w:rsidRPr="002F3A96" w:rsidRDefault="00F05403" w:rsidP="00900E74">
      <w:pPr>
        <w:spacing w:after="0" w:line="360" w:lineRule="auto"/>
        <w:jc w:val="both"/>
        <w:rPr>
          <w:rStyle w:val="Collegamentoipertestuale"/>
          <w:rFonts w:ascii="Times New Roman" w:hAnsi="Times New Roman" w:cs="Times New Roman"/>
          <w:i/>
          <w:iCs/>
          <w:color w:val="auto"/>
          <w:sz w:val="24"/>
          <w:szCs w:val="24"/>
          <w:shd w:val="clear" w:color="auto" w:fill="FFFFFF"/>
        </w:rPr>
      </w:pPr>
    </w:p>
    <w:p w14:paraId="065C1AED" w14:textId="77777777" w:rsidR="002F3A96" w:rsidRPr="00900E74" w:rsidRDefault="002F3A96" w:rsidP="00900E74">
      <w:pPr>
        <w:spacing w:after="0" w:line="360" w:lineRule="auto"/>
        <w:jc w:val="both"/>
        <w:rPr>
          <w:rStyle w:val="Collegamentoipertestuale"/>
          <w:color w:val="auto"/>
          <w:shd w:val="clear" w:color="auto" w:fill="FFFFFF"/>
        </w:rPr>
      </w:pPr>
    </w:p>
    <w:p w14:paraId="78CAEE56" w14:textId="77777777" w:rsidR="002F3A96" w:rsidRDefault="002F3A96" w:rsidP="004F4B5D">
      <w:pPr>
        <w:spacing w:after="0" w:line="360" w:lineRule="auto"/>
        <w:rPr>
          <w:rFonts w:ascii="Times New Roman" w:hAnsi="Times New Roman" w:cs="Times New Roman"/>
          <w:b/>
          <w:bCs/>
          <w:sz w:val="24"/>
          <w:szCs w:val="24"/>
        </w:rPr>
      </w:pPr>
    </w:p>
    <w:p w14:paraId="204CDF39" w14:textId="77777777" w:rsidR="00AB718E" w:rsidRDefault="004F4B5D" w:rsidP="00900E74">
      <w:pPr>
        <w:autoSpaceDE w:val="0"/>
        <w:autoSpaceDN w:val="0"/>
        <w:adjustRightInd w:val="0"/>
        <w:spacing w:after="0" w:line="360" w:lineRule="auto"/>
        <w:jc w:val="both"/>
        <w:rPr>
          <w:rFonts w:ascii="Times New Roman" w:hAnsi="Times New Roman" w:cs="Times New Roman"/>
          <w:b/>
          <w:bCs/>
          <w:sz w:val="24"/>
          <w:szCs w:val="24"/>
        </w:rPr>
      </w:pPr>
      <w:r w:rsidRPr="0091511A">
        <w:rPr>
          <w:rFonts w:ascii="Times New Roman" w:hAnsi="Times New Roman" w:cs="Times New Roman"/>
          <w:b/>
          <w:bCs/>
          <w:sz w:val="24"/>
          <w:szCs w:val="24"/>
          <w:u w:val="single"/>
        </w:rPr>
        <w:t>Oggetto</w:t>
      </w:r>
      <w:r>
        <w:rPr>
          <w:rFonts w:ascii="Times New Roman" w:hAnsi="Times New Roman" w:cs="Times New Roman"/>
          <w:b/>
          <w:bCs/>
          <w:sz w:val="24"/>
          <w:szCs w:val="24"/>
        </w:rPr>
        <w:t xml:space="preserve">: </w:t>
      </w:r>
      <w:r w:rsidR="00AB718E">
        <w:rPr>
          <w:rFonts w:ascii="Times New Roman" w:hAnsi="Times New Roman" w:cs="Times New Roman"/>
          <w:b/>
          <w:bCs/>
          <w:sz w:val="24"/>
          <w:szCs w:val="24"/>
        </w:rPr>
        <w:t>procedura di approvazione</w:t>
      </w:r>
      <w:r w:rsidRPr="004F4B5D">
        <w:rPr>
          <w:rFonts w:ascii="Times New Roman" w:hAnsi="Times New Roman" w:cs="Times New Roman"/>
          <w:b/>
          <w:bCs/>
          <w:sz w:val="24"/>
          <w:szCs w:val="24"/>
        </w:rPr>
        <w:t xml:space="preserve"> </w:t>
      </w:r>
      <w:r w:rsidR="00AB718E">
        <w:rPr>
          <w:rFonts w:ascii="Times New Roman" w:hAnsi="Times New Roman" w:cs="Times New Roman"/>
          <w:b/>
          <w:bCs/>
          <w:sz w:val="24"/>
          <w:szCs w:val="24"/>
        </w:rPr>
        <w:t>de</w:t>
      </w:r>
      <w:r w:rsidRPr="004F4B5D">
        <w:rPr>
          <w:rFonts w:ascii="Times New Roman" w:hAnsi="Times New Roman" w:cs="Times New Roman"/>
          <w:b/>
          <w:bCs/>
          <w:sz w:val="24"/>
          <w:szCs w:val="24"/>
        </w:rPr>
        <w:t xml:space="preserve">l progetto definitivo della variante alla tratta </w:t>
      </w:r>
      <w:r>
        <w:rPr>
          <w:rFonts w:ascii="Times New Roman" w:hAnsi="Times New Roman" w:cs="Times New Roman"/>
          <w:b/>
          <w:bCs/>
          <w:sz w:val="24"/>
          <w:szCs w:val="24"/>
        </w:rPr>
        <w:t xml:space="preserve">D </w:t>
      </w:r>
      <w:r w:rsidRPr="004F4B5D">
        <w:rPr>
          <w:rFonts w:ascii="Times New Roman" w:hAnsi="Times New Roman" w:cs="Times New Roman"/>
          <w:b/>
          <w:bCs/>
          <w:sz w:val="24"/>
          <w:szCs w:val="24"/>
        </w:rPr>
        <w:t>dell’autostrada</w:t>
      </w:r>
      <w:r>
        <w:rPr>
          <w:rFonts w:ascii="Times New Roman" w:hAnsi="Times New Roman" w:cs="Times New Roman"/>
          <w:b/>
          <w:bCs/>
          <w:sz w:val="24"/>
          <w:szCs w:val="24"/>
        </w:rPr>
        <w:t xml:space="preserve"> </w:t>
      </w:r>
      <w:r w:rsidRPr="004F4B5D">
        <w:rPr>
          <w:rFonts w:ascii="Times New Roman" w:hAnsi="Times New Roman" w:cs="Times New Roman"/>
          <w:b/>
          <w:bCs/>
          <w:sz w:val="24"/>
          <w:szCs w:val="24"/>
        </w:rPr>
        <w:t xml:space="preserve">pedemontana lombarda (collegamento autostradale </w:t>
      </w:r>
      <w:r>
        <w:rPr>
          <w:rFonts w:ascii="Times New Roman" w:hAnsi="Times New Roman" w:cs="Times New Roman"/>
          <w:b/>
          <w:bCs/>
          <w:sz w:val="24"/>
          <w:szCs w:val="24"/>
        </w:rPr>
        <w:t>D</w:t>
      </w:r>
      <w:r w:rsidRPr="004F4B5D">
        <w:rPr>
          <w:rFonts w:ascii="Times New Roman" w:hAnsi="Times New Roman" w:cs="Times New Roman"/>
          <w:b/>
          <w:bCs/>
          <w:sz w:val="24"/>
          <w:szCs w:val="24"/>
        </w:rPr>
        <w:t xml:space="preserve">almine – </w:t>
      </w:r>
      <w:r>
        <w:rPr>
          <w:rFonts w:ascii="Times New Roman" w:hAnsi="Times New Roman" w:cs="Times New Roman"/>
          <w:b/>
          <w:bCs/>
          <w:sz w:val="24"/>
          <w:szCs w:val="24"/>
        </w:rPr>
        <w:t>C</w:t>
      </w:r>
      <w:r w:rsidRPr="004F4B5D">
        <w:rPr>
          <w:rFonts w:ascii="Times New Roman" w:hAnsi="Times New Roman" w:cs="Times New Roman"/>
          <w:b/>
          <w:bCs/>
          <w:sz w:val="24"/>
          <w:szCs w:val="24"/>
        </w:rPr>
        <w:t xml:space="preserve">omo – </w:t>
      </w:r>
      <w:r>
        <w:rPr>
          <w:rFonts w:ascii="Times New Roman" w:hAnsi="Times New Roman" w:cs="Times New Roman"/>
          <w:b/>
          <w:bCs/>
          <w:sz w:val="24"/>
          <w:szCs w:val="24"/>
        </w:rPr>
        <w:t>V</w:t>
      </w:r>
      <w:r w:rsidRPr="004F4B5D">
        <w:rPr>
          <w:rFonts w:ascii="Times New Roman" w:hAnsi="Times New Roman" w:cs="Times New Roman"/>
          <w:b/>
          <w:bCs/>
          <w:sz w:val="24"/>
          <w:szCs w:val="24"/>
        </w:rPr>
        <w:t xml:space="preserve">arese – </w:t>
      </w:r>
      <w:r>
        <w:rPr>
          <w:rFonts w:ascii="Times New Roman" w:hAnsi="Times New Roman" w:cs="Times New Roman"/>
          <w:b/>
          <w:bCs/>
          <w:sz w:val="24"/>
          <w:szCs w:val="24"/>
        </w:rPr>
        <w:t>V</w:t>
      </w:r>
      <w:r w:rsidRPr="004F4B5D">
        <w:rPr>
          <w:rFonts w:ascii="Times New Roman" w:hAnsi="Times New Roman" w:cs="Times New Roman"/>
          <w:b/>
          <w:bCs/>
          <w:sz w:val="24"/>
          <w:szCs w:val="24"/>
        </w:rPr>
        <w:t>alico</w:t>
      </w:r>
      <w:r>
        <w:rPr>
          <w:rFonts w:ascii="Times New Roman" w:hAnsi="Times New Roman" w:cs="Times New Roman"/>
          <w:b/>
          <w:bCs/>
          <w:sz w:val="24"/>
          <w:szCs w:val="24"/>
        </w:rPr>
        <w:t xml:space="preserve"> </w:t>
      </w:r>
      <w:r w:rsidRPr="004F4B5D">
        <w:rPr>
          <w:rFonts w:ascii="Times New Roman" w:hAnsi="Times New Roman" w:cs="Times New Roman"/>
          <w:b/>
          <w:bCs/>
          <w:sz w:val="24"/>
          <w:szCs w:val="24"/>
        </w:rPr>
        <w:t xml:space="preserve">del </w:t>
      </w:r>
      <w:r>
        <w:rPr>
          <w:rFonts w:ascii="Times New Roman" w:hAnsi="Times New Roman" w:cs="Times New Roman"/>
          <w:b/>
          <w:bCs/>
          <w:sz w:val="24"/>
          <w:szCs w:val="24"/>
        </w:rPr>
        <w:t>G</w:t>
      </w:r>
      <w:r w:rsidRPr="004F4B5D">
        <w:rPr>
          <w:rFonts w:ascii="Times New Roman" w:hAnsi="Times New Roman" w:cs="Times New Roman"/>
          <w:b/>
          <w:bCs/>
          <w:sz w:val="24"/>
          <w:szCs w:val="24"/>
        </w:rPr>
        <w:t>aggiolo ed opere ad esso connesse)</w:t>
      </w:r>
      <w:r w:rsidR="00AB718E">
        <w:rPr>
          <w:rFonts w:ascii="Times New Roman" w:hAnsi="Times New Roman" w:cs="Times New Roman"/>
          <w:b/>
          <w:bCs/>
          <w:sz w:val="24"/>
          <w:szCs w:val="24"/>
        </w:rPr>
        <w:t>.</w:t>
      </w:r>
    </w:p>
    <w:p w14:paraId="328F4EE0" w14:textId="6C72E41F" w:rsidR="004F4B5D" w:rsidRDefault="00AB718E" w:rsidP="00900E7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DIFFIDA DALL’ADEMPIERE</w:t>
      </w:r>
      <w:r w:rsidR="004F4B5D" w:rsidRPr="004F4B5D">
        <w:rPr>
          <w:rFonts w:ascii="Times New Roman" w:hAnsi="Times New Roman" w:cs="Times New Roman"/>
          <w:b/>
          <w:bCs/>
          <w:sz w:val="24"/>
          <w:szCs w:val="24"/>
        </w:rPr>
        <w:t xml:space="preserve"> </w:t>
      </w:r>
    </w:p>
    <w:p w14:paraId="7553A3ED" w14:textId="77777777" w:rsidR="00AB718E" w:rsidRDefault="00AB718E" w:rsidP="00900E74">
      <w:pPr>
        <w:autoSpaceDE w:val="0"/>
        <w:autoSpaceDN w:val="0"/>
        <w:adjustRightInd w:val="0"/>
        <w:spacing w:after="0" w:line="360" w:lineRule="auto"/>
        <w:jc w:val="both"/>
        <w:rPr>
          <w:rFonts w:ascii="Times New Roman" w:hAnsi="Times New Roman" w:cs="Times New Roman"/>
          <w:b/>
          <w:bCs/>
          <w:sz w:val="24"/>
          <w:szCs w:val="24"/>
        </w:rPr>
      </w:pPr>
    </w:p>
    <w:p w14:paraId="4BEAE5DB" w14:textId="7BE8E77D" w:rsidR="008C6377" w:rsidRDefault="00807535" w:rsidP="00807535">
      <w:pPr>
        <w:spacing w:after="0" w:line="360" w:lineRule="auto"/>
        <w:ind w:firstLine="708"/>
        <w:jc w:val="center"/>
        <w:rPr>
          <w:rFonts w:ascii="Times New Roman" w:hAnsi="Times New Roman" w:cs="Times New Roman"/>
          <w:sz w:val="24"/>
          <w:szCs w:val="24"/>
        </w:rPr>
      </w:pPr>
      <w:bookmarkStart w:id="0" w:name="_Hlk141438152"/>
      <w:r>
        <w:rPr>
          <w:rFonts w:ascii="Times New Roman" w:hAnsi="Times New Roman" w:cs="Times New Roman"/>
          <w:sz w:val="24"/>
          <w:szCs w:val="24"/>
        </w:rPr>
        <w:t>CON LA PRESENTE ISTANZA</w:t>
      </w:r>
    </w:p>
    <w:p w14:paraId="7D3FC3B7" w14:textId="5C4AABE8" w:rsidR="008C6377" w:rsidRDefault="008C6377" w:rsidP="008C63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Intestazione </w:t>
      </w:r>
      <w:r>
        <w:rPr>
          <w:rFonts w:ascii="Times New Roman" w:hAnsi="Times New Roman" w:cs="Times New Roman"/>
          <w:sz w:val="24"/>
          <w:szCs w:val="24"/>
        </w:rPr>
        <w:tab/>
      </w:r>
      <w:r>
        <w:rPr>
          <w:rFonts w:ascii="Times New Roman" w:hAnsi="Times New Roman" w:cs="Times New Roman"/>
          <w:sz w:val="24"/>
          <w:szCs w:val="24"/>
        </w:rPr>
        <w:tab/>
        <w:t>___________________</w:t>
      </w:r>
      <w:bookmarkEnd w:id="0"/>
    </w:p>
    <w:p w14:paraId="481F30A3" w14:textId="6BDD2459" w:rsidR="008C6377" w:rsidRDefault="00D3257E" w:rsidP="008C6377">
      <w:pPr>
        <w:spacing w:after="0" w:line="360" w:lineRule="auto"/>
        <w:jc w:val="both"/>
        <w:rPr>
          <w:rFonts w:ascii="Times New Roman" w:hAnsi="Times New Roman" w:cs="Times New Roman"/>
          <w:sz w:val="24"/>
          <w:szCs w:val="24"/>
        </w:rPr>
      </w:pPr>
      <w:r w:rsidRPr="00C75D95">
        <w:rPr>
          <w:rFonts w:ascii="Times New Roman" w:hAnsi="Times New Roman" w:cs="Times New Roman"/>
          <w:sz w:val="24"/>
          <w:szCs w:val="24"/>
        </w:rPr>
        <w:t>C.F.</w:t>
      </w:r>
      <w:r w:rsidR="008C6377">
        <w:rPr>
          <w:rFonts w:ascii="Times New Roman" w:hAnsi="Times New Roman" w:cs="Times New Roman"/>
          <w:sz w:val="24"/>
          <w:szCs w:val="24"/>
        </w:rPr>
        <w:tab/>
      </w:r>
      <w:r w:rsidR="008C6377">
        <w:rPr>
          <w:rFonts w:ascii="Times New Roman" w:hAnsi="Times New Roman" w:cs="Times New Roman"/>
          <w:sz w:val="24"/>
          <w:szCs w:val="24"/>
        </w:rPr>
        <w:tab/>
      </w:r>
      <w:r w:rsidR="008C6377">
        <w:rPr>
          <w:rFonts w:ascii="Times New Roman" w:hAnsi="Times New Roman" w:cs="Times New Roman"/>
          <w:sz w:val="24"/>
          <w:szCs w:val="24"/>
        </w:rPr>
        <w:tab/>
        <w:t>___________________</w:t>
      </w:r>
      <w:r w:rsidRPr="00C75D95">
        <w:rPr>
          <w:rFonts w:ascii="Times New Roman" w:hAnsi="Times New Roman" w:cs="Times New Roman"/>
          <w:sz w:val="24"/>
          <w:szCs w:val="24"/>
        </w:rPr>
        <w:t xml:space="preserve"> </w:t>
      </w:r>
    </w:p>
    <w:p w14:paraId="218A2D58" w14:textId="3F185699" w:rsidR="008C6377" w:rsidRDefault="00D3257E" w:rsidP="008C6377">
      <w:pPr>
        <w:spacing w:after="0" w:line="360" w:lineRule="auto"/>
        <w:jc w:val="both"/>
        <w:rPr>
          <w:rFonts w:ascii="Times New Roman" w:hAnsi="Times New Roman" w:cs="Times New Roman"/>
          <w:sz w:val="24"/>
          <w:szCs w:val="24"/>
        </w:rPr>
      </w:pPr>
      <w:r w:rsidRPr="00C75D95">
        <w:rPr>
          <w:rFonts w:ascii="Times New Roman" w:hAnsi="Times New Roman" w:cs="Times New Roman"/>
          <w:sz w:val="24"/>
          <w:szCs w:val="24"/>
        </w:rPr>
        <w:t xml:space="preserve">con sede in </w:t>
      </w:r>
      <w:r w:rsidR="008C6377">
        <w:rPr>
          <w:rFonts w:ascii="Times New Roman" w:hAnsi="Times New Roman" w:cs="Times New Roman"/>
          <w:sz w:val="24"/>
          <w:szCs w:val="24"/>
        </w:rPr>
        <w:tab/>
      </w:r>
      <w:r w:rsidR="008C6377">
        <w:rPr>
          <w:rFonts w:ascii="Times New Roman" w:hAnsi="Times New Roman" w:cs="Times New Roman"/>
          <w:sz w:val="24"/>
          <w:szCs w:val="24"/>
        </w:rPr>
        <w:tab/>
        <w:t>___________________</w:t>
      </w:r>
      <w:r w:rsidRPr="00C75D95">
        <w:rPr>
          <w:rFonts w:ascii="Times New Roman" w:hAnsi="Times New Roman" w:cs="Times New Roman"/>
          <w:sz w:val="24"/>
          <w:szCs w:val="24"/>
        </w:rPr>
        <w:t xml:space="preserve">, Via </w:t>
      </w:r>
      <w:r w:rsidR="008C6377">
        <w:rPr>
          <w:rFonts w:ascii="Times New Roman" w:hAnsi="Times New Roman" w:cs="Times New Roman"/>
          <w:sz w:val="24"/>
          <w:szCs w:val="24"/>
        </w:rPr>
        <w:t>______________</w:t>
      </w:r>
      <w:r w:rsidR="00694DD8" w:rsidRPr="00C75D95">
        <w:rPr>
          <w:rFonts w:ascii="Times New Roman" w:hAnsi="Times New Roman" w:cs="Times New Roman"/>
          <w:sz w:val="24"/>
          <w:szCs w:val="24"/>
        </w:rPr>
        <w:t xml:space="preserve"> </w:t>
      </w:r>
      <w:r w:rsidRPr="00C75D95">
        <w:rPr>
          <w:rFonts w:ascii="Times New Roman" w:hAnsi="Times New Roman" w:cs="Times New Roman"/>
          <w:sz w:val="24"/>
          <w:szCs w:val="24"/>
        </w:rPr>
        <w:t xml:space="preserve">(CAP </w:t>
      </w:r>
      <w:r w:rsidR="008C6377">
        <w:rPr>
          <w:rFonts w:ascii="Times New Roman" w:hAnsi="Times New Roman" w:cs="Times New Roman"/>
          <w:sz w:val="24"/>
          <w:szCs w:val="24"/>
        </w:rPr>
        <w:t>_______</w:t>
      </w:r>
      <w:r w:rsidRPr="00C75D95">
        <w:rPr>
          <w:rFonts w:ascii="Times New Roman" w:hAnsi="Times New Roman" w:cs="Times New Roman"/>
          <w:sz w:val="24"/>
          <w:szCs w:val="24"/>
        </w:rPr>
        <w:t xml:space="preserve">) </w:t>
      </w:r>
    </w:p>
    <w:p w14:paraId="3FAA2B9D" w14:textId="344E6C6C" w:rsidR="008C6377" w:rsidRDefault="00D3257E" w:rsidP="008C6377">
      <w:pPr>
        <w:spacing w:after="0" w:line="360" w:lineRule="auto"/>
        <w:jc w:val="both"/>
        <w:rPr>
          <w:rFonts w:ascii="Times New Roman" w:hAnsi="Times New Roman" w:cs="Times New Roman"/>
          <w:sz w:val="24"/>
          <w:szCs w:val="24"/>
        </w:rPr>
      </w:pPr>
      <w:r w:rsidRPr="00C75D95">
        <w:rPr>
          <w:rFonts w:ascii="Times New Roman" w:hAnsi="Times New Roman" w:cs="Times New Roman"/>
          <w:sz w:val="24"/>
          <w:szCs w:val="24"/>
        </w:rPr>
        <w:t xml:space="preserve">in persona del </w:t>
      </w:r>
      <w:r w:rsidR="008C6377">
        <w:rPr>
          <w:rFonts w:ascii="Times New Roman" w:hAnsi="Times New Roman" w:cs="Times New Roman"/>
          <w:sz w:val="24"/>
          <w:szCs w:val="24"/>
        </w:rPr>
        <w:tab/>
      </w:r>
      <w:r w:rsidR="008C6377">
        <w:rPr>
          <w:rFonts w:ascii="Times New Roman" w:hAnsi="Times New Roman" w:cs="Times New Roman"/>
          <w:sz w:val="24"/>
          <w:szCs w:val="24"/>
        </w:rPr>
        <w:tab/>
        <w:t>___________________</w:t>
      </w:r>
      <w:r w:rsidRPr="00C75D95">
        <w:rPr>
          <w:rFonts w:ascii="Times New Roman" w:hAnsi="Times New Roman" w:cs="Times New Roman"/>
          <w:sz w:val="24"/>
          <w:szCs w:val="24"/>
        </w:rPr>
        <w:t xml:space="preserve"> </w:t>
      </w:r>
      <w:r w:rsidR="008C6377">
        <w:rPr>
          <w:rFonts w:ascii="Times New Roman" w:hAnsi="Times New Roman" w:cs="Times New Roman"/>
          <w:sz w:val="24"/>
          <w:szCs w:val="24"/>
        </w:rPr>
        <w:t>(qualifica)</w:t>
      </w:r>
    </w:p>
    <w:p w14:paraId="103C8ED8" w14:textId="35A230CE" w:rsidR="008C6377" w:rsidRDefault="008C6377" w:rsidP="008C63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nome e cognome</w:t>
      </w:r>
      <w:r>
        <w:rPr>
          <w:rFonts w:ascii="Times New Roman" w:hAnsi="Times New Roman" w:cs="Times New Roman"/>
          <w:sz w:val="24"/>
          <w:szCs w:val="24"/>
        </w:rPr>
        <w:tab/>
        <w:t xml:space="preserve">___________________ </w:t>
      </w:r>
      <w:r w:rsidR="008706F4">
        <w:rPr>
          <w:rFonts w:ascii="Times New Roman" w:hAnsi="Times New Roman" w:cs="Times New Roman"/>
          <w:sz w:val="24"/>
          <w:szCs w:val="24"/>
        </w:rPr>
        <w:t xml:space="preserve">  ______________________</w:t>
      </w:r>
    </w:p>
    <w:p w14:paraId="198ACFC2" w14:textId="77777777" w:rsidR="008706F4" w:rsidRDefault="00D3257E" w:rsidP="008C6377">
      <w:pPr>
        <w:spacing w:after="0" w:line="360" w:lineRule="auto"/>
        <w:jc w:val="both"/>
        <w:rPr>
          <w:rFonts w:ascii="Times New Roman" w:hAnsi="Times New Roman" w:cs="Times New Roman"/>
          <w:sz w:val="24"/>
          <w:szCs w:val="24"/>
        </w:rPr>
      </w:pPr>
      <w:r w:rsidRPr="00C75D95">
        <w:rPr>
          <w:rFonts w:ascii="Times New Roman" w:hAnsi="Times New Roman" w:cs="Times New Roman"/>
          <w:sz w:val="24"/>
          <w:szCs w:val="24"/>
        </w:rPr>
        <w:t>nato a</w:t>
      </w:r>
      <w:r w:rsidR="008706F4">
        <w:rPr>
          <w:rFonts w:ascii="Times New Roman" w:hAnsi="Times New Roman" w:cs="Times New Roman"/>
          <w:sz w:val="24"/>
          <w:szCs w:val="24"/>
        </w:rPr>
        <w:tab/>
      </w:r>
      <w:r w:rsidR="008706F4">
        <w:rPr>
          <w:rFonts w:ascii="Times New Roman" w:hAnsi="Times New Roman" w:cs="Times New Roman"/>
          <w:sz w:val="24"/>
          <w:szCs w:val="24"/>
        </w:rPr>
        <w:tab/>
      </w:r>
      <w:r w:rsidR="008706F4">
        <w:rPr>
          <w:rFonts w:ascii="Times New Roman" w:hAnsi="Times New Roman" w:cs="Times New Roman"/>
          <w:sz w:val="24"/>
          <w:szCs w:val="24"/>
        </w:rPr>
        <w:tab/>
        <w:t>___________________  il ________________</w:t>
      </w:r>
    </w:p>
    <w:p w14:paraId="28234687" w14:textId="7B9A457D" w:rsidR="008706F4" w:rsidRDefault="008706F4" w:rsidP="008C63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seguire anche</w:t>
      </w:r>
      <w:r>
        <w:rPr>
          <w:rFonts w:ascii="Times New Roman" w:hAnsi="Times New Roman" w:cs="Times New Roman"/>
          <w:sz w:val="24"/>
          <w:szCs w:val="24"/>
        </w:rPr>
        <w:tab/>
        <w:t>RICHIEDENTE</w:t>
      </w:r>
    </w:p>
    <w:p w14:paraId="02DDDAD3" w14:textId="77777777" w:rsidR="00807535" w:rsidRDefault="00807535" w:rsidP="008C6377">
      <w:pPr>
        <w:spacing w:after="0" w:line="360" w:lineRule="auto"/>
        <w:jc w:val="both"/>
        <w:rPr>
          <w:rFonts w:ascii="Times New Roman" w:hAnsi="Times New Roman" w:cs="Times New Roman"/>
          <w:sz w:val="24"/>
          <w:szCs w:val="24"/>
        </w:rPr>
      </w:pPr>
    </w:p>
    <w:p w14:paraId="4281F370" w14:textId="40DCEE8E" w:rsidR="00807535" w:rsidRPr="001A41A3" w:rsidRDefault="00AB718E" w:rsidP="00807535">
      <w:pPr>
        <w:spacing w:after="0" w:line="360" w:lineRule="auto"/>
        <w:jc w:val="center"/>
        <w:rPr>
          <w:rFonts w:ascii="Times New Roman" w:hAnsi="Times New Roman" w:cs="Times New Roman"/>
          <w:b/>
          <w:bCs/>
          <w:sz w:val="24"/>
          <w:szCs w:val="24"/>
        </w:rPr>
      </w:pPr>
      <w:r w:rsidRPr="001A41A3">
        <w:rPr>
          <w:rFonts w:ascii="Times New Roman" w:hAnsi="Times New Roman" w:cs="Times New Roman"/>
          <w:b/>
          <w:bCs/>
          <w:sz w:val="24"/>
          <w:szCs w:val="24"/>
        </w:rPr>
        <w:t>DIFFIDA</w:t>
      </w:r>
    </w:p>
    <w:p w14:paraId="1A5F5378" w14:textId="77777777" w:rsidR="00807535" w:rsidRDefault="00807535" w:rsidP="008C6377">
      <w:pPr>
        <w:spacing w:after="0" w:line="360" w:lineRule="auto"/>
        <w:jc w:val="both"/>
        <w:rPr>
          <w:rFonts w:ascii="Times New Roman" w:hAnsi="Times New Roman" w:cs="Times New Roman"/>
          <w:sz w:val="24"/>
          <w:szCs w:val="24"/>
        </w:rPr>
      </w:pPr>
    </w:p>
    <w:p w14:paraId="68ED053C" w14:textId="6F0B8AB0" w:rsidR="0091511A" w:rsidRDefault="00AB718E" w:rsidP="005D45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Codesto Comitato Interministeriale per </w:t>
      </w:r>
      <w:r w:rsidR="0003364B">
        <w:rPr>
          <w:rFonts w:ascii="Times New Roman" w:hAnsi="Times New Roman" w:cs="Times New Roman"/>
          <w:sz w:val="24"/>
          <w:szCs w:val="24"/>
        </w:rPr>
        <w:t xml:space="preserve">la Programmazione Economica e lo Sviluppo Sostenibile – CIPESS – dall’approvare </w:t>
      </w:r>
      <w:r w:rsidR="005D4568">
        <w:rPr>
          <w:rFonts w:ascii="Times New Roman" w:hAnsi="Times New Roman" w:cs="Times New Roman"/>
          <w:sz w:val="24"/>
          <w:szCs w:val="24"/>
        </w:rPr>
        <w:t xml:space="preserve">il progetto </w:t>
      </w:r>
      <w:r w:rsidR="0091511A" w:rsidRPr="005D4568">
        <w:rPr>
          <w:rFonts w:ascii="Times New Roman" w:hAnsi="Times New Roman" w:cs="Times New Roman"/>
          <w:sz w:val="24"/>
          <w:szCs w:val="24"/>
        </w:rPr>
        <w:t xml:space="preserve">progetto definitivo della variante alla tratta D dell’autostrada pedemontana lombarda (collegamento autostradale Dalmine – Como – Varese – Valico del Gaggiolo ed opere ad esso connesse) per le ragioni che seguono. </w:t>
      </w:r>
    </w:p>
    <w:p w14:paraId="53B53BA3" w14:textId="77777777" w:rsidR="00807535" w:rsidRDefault="00807535" w:rsidP="00807535">
      <w:pPr>
        <w:spacing w:after="0" w:line="360" w:lineRule="auto"/>
        <w:jc w:val="both"/>
        <w:rPr>
          <w:rFonts w:ascii="Times New Roman" w:hAnsi="Times New Roman" w:cs="Times New Roman"/>
          <w:b/>
          <w:bCs/>
          <w:sz w:val="24"/>
          <w:szCs w:val="24"/>
        </w:rPr>
      </w:pPr>
    </w:p>
    <w:p w14:paraId="68C769B0" w14:textId="77777777" w:rsidR="001A41A3" w:rsidRDefault="001A41A3" w:rsidP="00807535">
      <w:pPr>
        <w:spacing w:after="0" w:line="360" w:lineRule="auto"/>
        <w:jc w:val="both"/>
        <w:rPr>
          <w:rFonts w:ascii="Times New Roman" w:hAnsi="Times New Roman" w:cs="Times New Roman"/>
          <w:b/>
          <w:bCs/>
          <w:sz w:val="24"/>
          <w:szCs w:val="24"/>
        </w:rPr>
      </w:pPr>
    </w:p>
    <w:p w14:paraId="21806CBD" w14:textId="77777777" w:rsidR="001A41A3" w:rsidRDefault="001A41A3" w:rsidP="00807535">
      <w:pPr>
        <w:spacing w:after="0" w:line="360" w:lineRule="auto"/>
        <w:jc w:val="both"/>
        <w:rPr>
          <w:rFonts w:ascii="Times New Roman" w:hAnsi="Times New Roman" w:cs="Times New Roman"/>
          <w:b/>
          <w:bCs/>
          <w:sz w:val="24"/>
          <w:szCs w:val="24"/>
        </w:rPr>
      </w:pPr>
    </w:p>
    <w:p w14:paraId="340B275E" w14:textId="5F65682B" w:rsidR="00B20D42" w:rsidRPr="00B20D42" w:rsidRDefault="00ED5B95" w:rsidP="00807535">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PREMESSO CHE</w:t>
      </w:r>
    </w:p>
    <w:p w14:paraId="44E98C1F" w14:textId="2CE7C3B5" w:rsidR="00B20D42" w:rsidRDefault="00B20D42" w:rsidP="00900E74">
      <w:pPr>
        <w:spacing w:after="0" w:line="360" w:lineRule="auto"/>
        <w:ind w:firstLine="708"/>
        <w:jc w:val="both"/>
        <w:rPr>
          <w:rFonts w:ascii="Times New Roman" w:hAnsi="Times New Roman" w:cs="Times New Roman"/>
          <w:sz w:val="24"/>
          <w:szCs w:val="24"/>
        </w:rPr>
      </w:pPr>
      <w:r w:rsidRPr="00B20D42">
        <w:rPr>
          <w:rFonts w:ascii="Times New Roman" w:hAnsi="Times New Roman" w:cs="Times New Roman"/>
          <w:sz w:val="24"/>
          <w:szCs w:val="24"/>
        </w:rPr>
        <w:lastRenderedPageBreak/>
        <w:t xml:space="preserve">Il </w:t>
      </w:r>
      <w:r w:rsidR="000608B0">
        <w:rPr>
          <w:rFonts w:ascii="Times New Roman" w:hAnsi="Times New Roman" w:cs="Times New Roman"/>
          <w:sz w:val="24"/>
          <w:szCs w:val="24"/>
        </w:rPr>
        <w:t xml:space="preserve">progetto definitivo di variante alla tratta D della Autostrada Pedemontana Lombarda </w:t>
      </w:r>
      <w:r w:rsidR="006D6649">
        <w:rPr>
          <w:rFonts w:ascii="Times New Roman" w:hAnsi="Times New Roman" w:cs="Times New Roman"/>
          <w:sz w:val="24"/>
          <w:szCs w:val="24"/>
        </w:rPr>
        <w:t>oggetto della presente diffida</w:t>
      </w:r>
      <w:r w:rsidR="00C712E5">
        <w:rPr>
          <w:rFonts w:ascii="Times New Roman" w:hAnsi="Times New Roman" w:cs="Times New Roman"/>
          <w:sz w:val="24"/>
          <w:szCs w:val="24"/>
        </w:rPr>
        <w:t xml:space="preserve"> è stat</w:t>
      </w:r>
      <w:r w:rsidR="00B74FB0">
        <w:rPr>
          <w:rFonts w:ascii="Times New Roman" w:hAnsi="Times New Roman" w:cs="Times New Roman"/>
          <w:sz w:val="24"/>
          <w:szCs w:val="24"/>
        </w:rPr>
        <w:t>o</w:t>
      </w:r>
      <w:r w:rsidR="00C712E5">
        <w:rPr>
          <w:rFonts w:ascii="Times New Roman" w:hAnsi="Times New Roman" w:cs="Times New Roman"/>
          <w:sz w:val="24"/>
          <w:szCs w:val="24"/>
        </w:rPr>
        <w:t xml:space="preserve"> elaborat</w:t>
      </w:r>
      <w:r w:rsidR="00B74FB0">
        <w:rPr>
          <w:rFonts w:ascii="Times New Roman" w:hAnsi="Times New Roman" w:cs="Times New Roman"/>
          <w:sz w:val="24"/>
          <w:szCs w:val="24"/>
        </w:rPr>
        <w:t>o</w:t>
      </w:r>
      <w:r w:rsidR="00C712E5">
        <w:rPr>
          <w:rFonts w:ascii="Times New Roman" w:hAnsi="Times New Roman" w:cs="Times New Roman"/>
          <w:sz w:val="24"/>
          <w:szCs w:val="24"/>
        </w:rPr>
        <w:t xml:space="preserve"> da Autostrada Pedemontana Lombarda S.p.A. (“</w:t>
      </w:r>
      <w:r w:rsidR="00C712E5" w:rsidRPr="00C712E5">
        <w:rPr>
          <w:rFonts w:ascii="Times New Roman" w:hAnsi="Times New Roman" w:cs="Times New Roman"/>
          <w:b/>
          <w:bCs/>
          <w:sz w:val="24"/>
          <w:szCs w:val="24"/>
        </w:rPr>
        <w:t>APL</w:t>
      </w:r>
      <w:r w:rsidR="00C712E5">
        <w:rPr>
          <w:rFonts w:ascii="Times New Roman" w:hAnsi="Times New Roman" w:cs="Times New Roman"/>
          <w:sz w:val="24"/>
          <w:szCs w:val="24"/>
        </w:rPr>
        <w:t>”) in qualità di concessionaria</w:t>
      </w:r>
      <w:r w:rsidR="00D75B56">
        <w:rPr>
          <w:rStyle w:val="Rimandonotaapidipagina"/>
          <w:rFonts w:ascii="Times New Roman" w:hAnsi="Times New Roman" w:cs="Times New Roman"/>
          <w:sz w:val="24"/>
          <w:szCs w:val="24"/>
        </w:rPr>
        <w:footnoteReference w:id="1"/>
      </w:r>
      <w:r w:rsidR="00C712E5">
        <w:rPr>
          <w:rFonts w:ascii="Times New Roman" w:hAnsi="Times New Roman" w:cs="Times New Roman"/>
          <w:sz w:val="24"/>
          <w:szCs w:val="24"/>
        </w:rPr>
        <w:t>, approvat</w:t>
      </w:r>
      <w:r w:rsidR="00B74FB0">
        <w:rPr>
          <w:rFonts w:ascii="Times New Roman" w:hAnsi="Times New Roman" w:cs="Times New Roman"/>
          <w:sz w:val="24"/>
          <w:szCs w:val="24"/>
        </w:rPr>
        <w:t>o</w:t>
      </w:r>
      <w:r w:rsidR="00C712E5">
        <w:rPr>
          <w:rFonts w:ascii="Times New Roman" w:hAnsi="Times New Roman" w:cs="Times New Roman"/>
          <w:sz w:val="24"/>
          <w:szCs w:val="24"/>
        </w:rPr>
        <w:t xml:space="preserve"> da Concessioni Autostradali Lombarde S.p.A. (“</w:t>
      </w:r>
      <w:r w:rsidR="00C712E5" w:rsidRPr="00C712E5">
        <w:rPr>
          <w:rFonts w:ascii="Times New Roman" w:hAnsi="Times New Roman" w:cs="Times New Roman"/>
          <w:b/>
          <w:bCs/>
          <w:sz w:val="24"/>
          <w:szCs w:val="24"/>
        </w:rPr>
        <w:t>CAL</w:t>
      </w:r>
      <w:r w:rsidR="00C712E5">
        <w:rPr>
          <w:rFonts w:ascii="Times New Roman" w:hAnsi="Times New Roman" w:cs="Times New Roman"/>
          <w:sz w:val="24"/>
          <w:szCs w:val="24"/>
        </w:rPr>
        <w:t xml:space="preserve">”), concedente dell’opera e soggetto aggiudicatore, il 26 luglio 2023. Il successivo 2 agosto 2023, </w:t>
      </w:r>
      <w:r w:rsidR="007A7991">
        <w:rPr>
          <w:rFonts w:ascii="Times New Roman" w:hAnsi="Times New Roman" w:cs="Times New Roman"/>
          <w:sz w:val="24"/>
          <w:szCs w:val="24"/>
        </w:rPr>
        <w:t xml:space="preserve">il concedente </w:t>
      </w:r>
      <w:r w:rsidR="00C712E5">
        <w:rPr>
          <w:rFonts w:ascii="Times New Roman" w:hAnsi="Times New Roman" w:cs="Times New Roman"/>
          <w:sz w:val="24"/>
          <w:szCs w:val="24"/>
        </w:rPr>
        <w:t xml:space="preserve">CAL ha avviato il relativo </w:t>
      </w:r>
      <w:r w:rsidR="00C712E5" w:rsidRPr="00D83F55">
        <w:rPr>
          <w:rFonts w:ascii="Times New Roman" w:hAnsi="Times New Roman" w:cs="Times New Roman"/>
          <w:i/>
          <w:iCs/>
          <w:sz w:val="24"/>
          <w:szCs w:val="24"/>
        </w:rPr>
        <w:t>iter</w:t>
      </w:r>
      <w:r w:rsidR="00C712E5">
        <w:rPr>
          <w:rFonts w:ascii="Times New Roman" w:hAnsi="Times New Roman" w:cs="Times New Roman"/>
          <w:sz w:val="24"/>
          <w:szCs w:val="24"/>
        </w:rPr>
        <w:t xml:space="preserve"> approvativo ai sensi dell’art. 167, comma 5, D.Lgs. n. 163/2003 tramite l’invio del progetto al Ministero delle Infrastrutture e dei Trasporti, al Ministero dell’Ambiente e della Sicurezza Energetica, al Ministero della Cultura, alla Regione e agli altri soggetti gestori di opere interferenti</w:t>
      </w:r>
      <w:r w:rsidR="00B74FB0">
        <w:rPr>
          <w:rFonts w:ascii="Times New Roman" w:hAnsi="Times New Roman" w:cs="Times New Roman"/>
          <w:sz w:val="24"/>
          <w:szCs w:val="24"/>
        </w:rPr>
        <w:t xml:space="preserve">. Conseguentemente, con Delibera </w:t>
      </w:r>
      <w:r w:rsidR="00B07437">
        <w:rPr>
          <w:rFonts w:ascii="Times New Roman" w:hAnsi="Times New Roman" w:cs="Times New Roman"/>
          <w:sz w:val="24"/>
          <w:szCs w:val="24"/>
        </w:rPr>
        <w:t xml:space="preserve">della Giunta n. XII/1057 del 2 ottobre 2023, Regione Lombardia ha espresso il proprio parere favorevole </w:t>
      </w:r>
      <w:r w:rsidR="004D4047">
        <w:rPr>
          <w:rFonts w:ascii="Times New Roman" w:hAnsi="Times New Roman" w:cs="Times New Roman"/>
          <w:sz w:val="24"/>
          <w:szCs w:val="24"/>
        </w:rPr>
        <w:t>ai sensi dell’art.167, comma 5, del D.Lgs. 163/2006 e ss.mm.ii.</w:t>
      </w:r>
    </w:p>
    <w:p w14:paraId="4F9605D5" w14:textId="77777777" w:rsidR="00746659" w:rsidRDefault="00746659" w:rsidP="00746659">
      <w:pPr>
        <w:spacing w:after="0" w:line="360" w:lineRule="auto"/>
        <w:jc w:val="both"/>
        <w:rPr>
          <w:rFonts w:ascii="Times New Roman" w:hAnsi="Times New Roman" w:cs="Times New Roman"/>
          <w:sz w:val="24"/>
          <w:szCs w:val="24"/>
        </w:rPr>
      </w:pPr>
    </w:p>
    <w:p w14:paraId="4E689D1A" w14:textId="7D72F446" w:rsidR="00D83F55" w:rsidRDefault="00136A18" w:rsidP="0074665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RICHIAMATO CHE</w:t>
      </w:r>
    </w:p>
    <w:p w14:paraId="5BDB98FD" w14:textId="4E93C397" w:rsidR="00166E45" w:rsidRDefault="00D61302" w:rsidP="0028637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166E45">
        <w:rPr>
          <w:rFonts w:ascii="Times New Roman" w:hAnsi="Times New Roman" w:cs="Times New Roman"/>
          <w:sz w:val="24"/>
          <w:szCs w:val="24"/>
        </w:rPr>
        <w:t xml:space="preserve">er mezzo del decreto interministeriale del 31 agosto 1990, n. 1524, </w:t>
      </w:r>
      <w:r w:rsidR="00C0234A">
        <w:rPr>
          <w:rFonts w:ascii="Times New Roman" w:hAnsi="Times New Roman" w:cs="Times New Roman"/>
          <w:sz w:val="24"/>
          <w:szCs w:val="24"/>
        </w:rPr>
        <w:t>Autostrada Pedemontana Lombarda SpA (</w:t>
      </w:r>
      <w:r w:rsidR="00166E45">
        <w:rPr>
          <w:rFonts w:ascii="Times New Roman" w:hAnsi="Times New Roman" w:cs="Times New Roman"/>
          <w:sz w:val="24"/>
          <w:szCs w:val="24"/>
        </w:rPr>
        <w:t>APL</w:t>
      </w:r>
      <w:r w:rsidR="00C0234A">
        <w:rPr>
          <w:rFonts w:ascii="Times New Roman" w:hAnsi="Times New Roman" w:cs="Times New Roman"/>
          <w:sz w:val="24"/>
          <w:szCs w:val="24"/>
        </w:rPr>
        <w:t>)</w:t>
      </w:r>
      <w:r w:rsidR="00166E45">
        <w:rPr>
          <w:rFonts w:ascii="Times New Roman" w:hAnsi="Times New Roman" w:cs="Times New Roman"/>
          <w:sz w:val="24"/>
          <w:szCs w:val="24"/>
        </w:rPr>
        <w:t xml:space="preserve"> è stata individuata quale concessionaria della costruzione e dell’esercizio dell’omonima autostrada corrente tra Dalmine-Como-Varese-Valico del Gaggiolo con diramazioni per la Tangenziale Est di Milano (Usmate) e per l’A/8 (Castronno)</w:t>
      </w:r>
      <w:r w:rsidR="00957249">
        <w:rPr>
          <w:rFonts w:ascii="Times New Roman" w:hAnsi="Times New Roman" w:cs="Times New Roman"/>
          <w:sz w:val="24"/>
          <w:szCs w:val="24"/>
        </w:rPr>
        <w:t>;</w:t>
      </w:r>
      <w:r w:rsidR="00166E45">
        <w:rPr>
          <w:rFonts w:ascii="Times New Roman" w:hAnsi="Times New Roman" w:cs="Times New Roman"/>
          <w:sz w:val="24"/>
          <w:szCs w:val="24"/>
        </w:rPr>
        <w:t xml:space="preserve"> </w:t>
      </w:r>
    </w:p>
    <w:p w14:paraId="2A907E3A" w14:textId="77777777" w:rsidR="00B60577" w:rsidRDefault="00B60577" w:rsidP="00166E45">
      <w:pPr>
        <w:spacing w:after="0" w:line="360" w:lineRule="auto"/>
        <w:ind w:firstLine="708"/>
        <w:jc w:val="both"/>
        <w:rPr>
          <w:rFonts w:ascii="Times New Roman" w:hAnsi="Times New Roman" w:cs="Times New Roman"/>
          <w:sz w:val="24"/>
          <w:szCs w:val="24"/>
        </w:rPr>
      </w:pPr>
    </w:p>
    <w:p w14:paraId="6A773248" w14:textId="03A5CE5F" w:rsidR="00C20478" w:rsidRDefault="00D61302" w:rsidP="00024DD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104763" w:rsidRPr="00523FC9">
        <w:rPr>
          <w:rFonts w:ascii="Times New Roman" w:hAnsi="Times New Roman" w:cs="Times New Roman"/>
          <w:b/>
          <w:bCs/>
          <w:sz w:val="24"/>
          <w:szCs w:val="24"/>
        </w:rPr>
        <w:t>a cogenza dei caposaldi toponomastici individuati dalla citata Concessione nelle località di Dalmine-Como-Varese-Valico del Gaggiolo</w:t>
      </w:r>
      <w:r w:rsidR="000209D5" w:rsidRPr="00523FC9">
        <w:rPr>
          <w:rFonts w:ascii="Times New Roman" w:hAnsi="Times New Roman" w:cs="Times New Roman"/>
          <w:b/>
          <w:bCs/>
          <w:sz w:val="24"/>
          <w:szCs w:val="24"/>
        </w:rPr>
        <w:t>, oltre che evidente nel dettato della concessione stessa e di tutti gli</w:t>
      </w:r>
      <w:r w:rsidR="00523FC9" w:rsidRPr="00523FC9">
        <w:rPr>
          <w:rFonts w:ascii="Times New Roman" w:hAnsi="Times New Roman" w:cs="Times New Roman"/>
          <w:b/>
          <w:bCs/>
          <w:sz w:val="24"/>
          <w:szCs w:val="24"/>
        </w:rPr>
        <w:t xml:space="preserve"> </w:t>
      </w:r>
      <w:r w:rsidR="000209D5" w:rsidRPr="00523FC9">
        <w:rPr>
          <w:rFonts w:ascii="Times New Roman" w:hAnsi="Times New Roman" w:cs="Times New Roman"/>
          <w:b/>
          <w:bCs/>
          <w:sz w:val="24"/>
          <w:szCs w:val="24"/>
        </w:rPr>
        <w:t>atti che ne sono discesi in oltre 30 anni</w:t>
      </w:r>
      <w:r w:rsidR="00E10E81" w:rsidRPr="00523FC9">
        <w:rPr>
          <w:rFonts w:ascii="Times New Roman" w:hAnsi="Times New Roman" w:cs="Times New Roman"/>
          <w:b/>
          <w:bCs/>
          <w:sz w:val="24"/>
          <w:szCs w:val="24"/>
        </w:rPr>
        <w:t>, risulta cristallizzat</w:t>
      </w:r>
      <w:r w:rsidR="004406BC" w:rsidRPr="00523FC9">
        <w:rPr>
          <w:rFonts w:ascii="Times New Roman" w:hAnsi="Times New Roman" w:cs="Times New Roman"/>
          <w:b/>
          <w:bCs/>
          <w:sz w:val="24"/>
          <w:szCs w:val="24"/>
        </w:rPr>
        <w:t xml:space="preserve">a ed oggetto di </w:t>
      </w:r>
      <w:r w:rsidR="00E3153E" w:rsidRPr="00523FC9">
        <w:rPr>
          <w:rFonts w:ascii="Times New Roman" w:hAnsi="Times New Roman" w:cs="Times New Roman"/>
          <w:b/>
          <w:bCs/>
          <w:sz w:val="24"/>
          <w:szCs w:val="24"/>
        </w:rPr>
        <w:t xml:space="preserve">preciso impegno reso dallo Stato Italiano nei confronti delle Autorità Comunitarie </w:t>
      </w:r>
      <w:r w:rsidR="000B73D1" w:rsidRPr="00523FC9">
        <w:rPr>
          <w:rFonts w:ascii="Times New Roman" w:hAnsi="Times New Roman" w:cs="Times New Roman"/>
          <w:b/>
          <w:bCs/>
          <w:sz w:val="24"/>
          <w:szCs w:val="24"/>
        </w:rPr>
        <w:t>Europee e nello specifico della Commissione Europea,</w:t>
      </w:r>
      <w:r w:rsidR="00E10E81" w:rsidRPr="00523FC9">
        <w:rPr>
          <w:rFonts w:ascii="Times New Roman" w:hAnsi="Times New Roman" w:cs="Times New Roman"/>
          <w:b/>
          <w:bCs/>
          <w:sz w:val="24"/>
          <w:szCs w:val="24"/>
        </w:rPr>
        <w:t xml:space="preserve"> </w:t>
      </w:r>
      <w:r w:rsidR="004406BC" w:rsidRPr="00523FC9">
        <w:rPr>
          <w:rFonts w:ascii="Times New Roman" w:hAnsi="Times New Roman" w:cs="Times New Roman"/>
          <w:b/>
          <w:bCs/>
          <w:sz w:val="24"/>
          <w:szCs w:val="24"/>
        </w:rPr>
        <w:t xml:space="preserve">per </w:t>
      </w:r>
      <w:r w:rsidR="002A5E11" w:rsidRPr="00523FC9">
        <w:rPr>
          <w:rFonts w:ascii="Times New Roman" w:hAnsi="Times New Roman" w:cs="Times New Roman"/>
          <w:b/>
          <w:bCs/>
          <w:sz w:val="24"/>
          <w:szCs w:val="24"/>
        </w:rPr>
        <w:t>effetto di quanto conseguente</w:t>
      </w:r>
      <w:r w:rsidR="00E3153E" w:rsidRPr="00523FC9">
        <w:rPr>
          <w:rFonts w:ascii="Times New Roman" w:hAnsi="Times New Roman" w:cs="Times New Roman"/>
          <w:b/>
          <w:bCs/>
          <w:sz w:val="24"/>
          <w:szCs w:val="24"/>
        </w:rPr>
        <w:t xml:space="preserve"> </w:t>
      </w:r>
      <w:r w:rsidR="002A5E11" w:rsidRPr="00523FC9">
        <w:rPr>
          <w:rFonts w:ascii="Times New Roman" w:hAnsi="Times New Roman" w:cs="Times New Roman"/>
          <w:b/>
          <w:bCs/>
          <w:sz w:val="24"/>
          <w:szCs w:val="24"/>
        </w:rPr>
        <w:t>l’interrogazione scritta (E-3957/00) di Reinhold Messner al Parlamento europeo</w:t>
      </w:r>
      <w:r w:rsidR="00997385">
        <w:rPr>
          <w:rFonts w:ascii="Times New Roman" w:hAnsi="Times New Roman" w:cs="Times New Roman"/>
          <w:sz w:val="24"/>
          <w:szCs w:val="24"/>
        </w:rPr>
        <w:t>. Con la stessa</w:t>
      </w:r>
      <w:r w:rsidR="007E2664">
        <w:rPr>
          <w:rFonts w:ascii="Times New Roman" w:hAnsi="Times New Roman" w:cs="Times New Roman"/>
          <w:sz w:val="24"/>
          <w:szCs w:val="24"/>
        </w:rPr>
        <w:t>, oltre 20 anni fa,</w:t>
      </w:r>
      <w:r w:rsidR="002A5E11">
        <w:rPr>
          <w:rFonts w:ascii="Times New Roman" w:hAnsi="Times New Roman" w:cs="Times New Roman"/>
          <w:sz w:val="24"/>
          <w:szCs w:val="24"/>
        </w:rPr>
        <w:t xml:space="preserve"> </w:t>
      </w:r>
      <w:r w:rsidR="00997385">
        <w:rPr>
          <w:rFonts w:ascii="Times New Roman" w:hAnsi="Times New Roman" w:cs="Times New Roman"/>
          <w:sz w:val="24"/>
          <w:szCs w:val="24"/>
        </w:rPr>
        <w:t>si contestava che</w:t>
      </w:r>
      <w:r w:rsidR="007E2664">
        <w:rPr>
          <w:rFonts w:ascii="Times New Roman" w:hAnsi="Times New Roman" w:cs="Times New Roman"/>
          <w:sz w:val="24"/>
          <w:szCs w:val="24"/>
        </w:rPr>
        <w:t xml:space="preserve"> ad</w:t>
      </w:r>
      <w:r w:rsidR="002A5E11">
        <w:rPr>
          <w:rFonts w:ascii="Times New Roman" w:hAnsi="Times New Roman" w:cs="Times New Roman"/>
          <w:sz w:val="24"/>
          <w:szCs w:val="24"/>
        </w:rPr>
        <w:t xml:space="preserve"> oltre 10 anni dalla stipula della concessione l’attività di realizzazione dell’autostrada Pedemontana non era ancora iniziata</w:t>
      </w:r>
      <w:r w:rsidR="007E2664">
        <w:rPr>
          <w:rFonts w:ascii="Times New Roman" w:hAnsi="Times New Roman" w:cs="Times New Roman"/>
          <w:sz w:val="24"/>
          <w:szCs w:val="24"/>
        </w:rPr>
        <w:t>,</w:t>
      </w:r>
      <w:r w:rsidR="002A5E11">
        <w:rPr>
          <w:rFonts w:ascii="Times New Roman" w:hAnsi="Times New Roman" w:cs="Times New Roman"/>
          <w:sz w:val="24"/>
          <w:szCs w:val="24"/>
        </w:rPr>
        <w:t xml:space="preserve"> circostanza </w:t>
      </w:r>
      <w:r w:rsidR="007E2664">
        <w:rPr>
          <w:rFonts w:ascii="Times New Roman" w:hAnsi="Times New Roman" w:cs="Times New Roman"/>
          <w:sz w:val="24"/>
          <w:szCs w:val="24"/>
        </w:rPr>
        <w:t xml:space="preserve">che </w:t>
      </w:r>
      <w:r w:rsidR="002A5E11">
        <w:rPr>
          <w:rFonts w:ascii="Times New Roman" w:hAnsi="Times New Roman" w:cs="Times New Roman"/>
          <w:sz w:val="24"/>
          <w:szCs w:val="24"/>
        </w:rPr>
        <w:t xml:space="preserve">poneva necessariamente delle criticità rispetto al fatto che la concessione fosse stata aggiudicata senza il rispetto del principio dell’evidenza pubblica un mese dopo (maggio 1990) il termine ultimo per l’entrata in vigore dell’obbligo sancito dalla direttiva europea 89/400/CEE, autoesecutiva, di procedere </w:t>
      </w:r>
      <w:r w:rsidR="002A5E11" w:rsidRPr="00F17894">
        <w:rPr>
          <w:rFonts w:ascii="Times New Roman" w:hAnsi="Times New Roman" w:cs="Times New Roman"/>
          <w:sz w:val="24"/>
          <w:szCs w:val="24"/>
          <w:u w:val="single"/>
        </w:rPr>
        <w:t xml:space="preserve">all’assegnazione delle concessioni autostradali mediante </w:t>
      </w:r>
      <w:r w:rsidR="00DB0BF9">
        <w:rPr>
          <w:rFonts w:ascii="Times New Roman" w:hAnsi="Times New Roman" w:cs="Times New Roman"/>
          <w:sz w:val="24"/>
          <w:szCs w:val="24"/>
          <w:u w:val="single"/>
        </w:rPr>
        <w:t>procedura di evidenza pubblica</w:t>
      </w:r>
      <w:r w:rsidR="002A5E11">
        <w:rPr>
          <w:rFonts w:ascii="Times New Roman" w:hAnsi="Times New Roman" w:cs="Times New Roman"/>
          <w:sz w:val="24"/>
          <w:szCs w:val="24"/>
        </w:rPr>
        <w:t xml:space="preserve">. E infatti, per mezzo di tale interrogazione scritta, si domandava alla Commissione europea di indicare, </w:t>
      </w:r>
      <w:r w:rsidR="002A5E11" w:rsidRPr="00F17894">
        <w:rPr>
          <w:rFonts w:ascii="Times New Roman" w:hAnsi="Times New Roman" w:cs="Times New Roman"/>
          <w:i/>
          <w:iCs/>
          <w:sz w:val="24"/>
          <w:szCs w:val="24"/>
        </w:rPr>
        <w:t>inter alia</w:t>
      </w:r>
      <w:r w:rsidR="002A5E11">
        <w:rPr>
          <w:rFonts w:ascii="Times New Roman" w:hAnsi="Times New Roman" w:cs="Times New Roman"/>
          <w:sz w:val="24"/>
          <w:szCs w:val="24"/>
        </w:rPr>
        <w:t xml:space="preserve">, se la concessione attribuita ad </w:t>
      </w:r>
      <w:r w:rsidR="002A5E11">
        <w:rPr>
          <w:rFonts w:ascii="Times New Roman" w:hAnsi="Times New Roman" w:cs="Times New Roman"/>
          <w:sz w:val="24"/>
          <w:szCs w:val="24"/>
        </w:rPr>
        <w:lastRenderedPageBreak/>
        <w:t xml:space="preserve">APL potesse ritenersi legittima considerato che (i) fino a quel momento, pur essendo trascorsi più di dieci anni, la convenzione non fosse in alcun modo stata attuata e (ii) il tracciato di cui Regione Lombardia e APL stavano discutendo era profondamente modificativo di quello contenuto nella convenzione del 1990. </w:t>
      </w:r>
    </w:p>
    <w:p w14:paraId="07F8D381" w14:textId="703F65ED" w:rsidR="002A5E11" w:rsidRDefault="002A5E11" w:rsidP="00C20478">
      <w:pPr>
        <w:spacing w:after="0" w:line="360" w:lineRule="auto"/>
        <w:jc w:val="both"/>
        <w:rPr>
          <w:rFonts w:ascii="Times New Roman" w:hAnsi="Times New Roman" w:cs="Times New Roman"/>
          <w:sz w:val="24"/>
          <w:szCs w:val="24"/>
        </w:rPr>
      </w:pPr>
      <w:r w:rsidRPr="0023675E">
        <w:rPr>
          <w:rFonts w:ascii="Times New Roman" w:hAnsi="Times New Roman" w:cs="Times New Roman"/>
          <w:b/>
          <w:bCs/>
          <w:sz w:val="24"/>
          <w:szCs w:val="24"/>
        </w:rPr>
        <w:t>Sul punto, l’Avvocatura generale dello Stato – come si legge nel testo dell</w:t>
      </w:r>
      <w:r w:rsidR="00984422">
        <w:rPr>
          <w:rFonts w:ascii="Times New Roman" w:hAnsi="Times New Roman" w:cs="Times New Roman"/>
          <w:b/>
          <w:bCs/>
          <w:sz w:val="24"/>
          <w:szCs w:val="24"/>
        </w:rPr>
        <w:t xml:space="preserve">a risposta alla </w:t>
      </w:r>
      <w:r w:rsidRPr="0023675E">
        <w:rPr>
          <w:rFonts w:ascii="Times New Roman" w:hAnsi="Times New Roman" w:cs="Times New Roman"/>
          <w:b/>
          <w:bCs/>
          <w:sz w:val="24"/>
          <w:szCs w:val="24"/>
        </w:rPr>
        <w:t xml:space="preserve">interrogazione </w:t>
      </w:r>
      <w:r w:rsidR="00984422">
        <w:rPr>
          <w:rFonts w:ascii="Times New Roman" w:hAnsi="Times New Roman" w:cs="Times New Roman"/>
          <w:b/>
          <w:bCs/>
          <w:sz w:val="24"/>
          <w:szCs w:val="24"/>
        </w:rPr>
        <w:t xml:space="preserve">come riportato in GUCE </w:t>
      </w:r>
      <w:r w:rsidR="00552E05">
        <w:rPr>
          <w:rFonts w:ascii="Times New Roman" w:hAnsi="Times New Roman" w:cs="Times New Roman"/>
          <w:b/>
          <w:bCs/>
          <w:sz w:val="24"/>
          <w:szCs w:val="24"/>
        </w:rPr>
        <w:t>C 340 E del 4 dicembre 2001</w:t>
      </w:r>
      <w:r w:rsidR="00984422">
        <w:rPr>
          <w:rFonts w:ascii="Times New Roman" w:hAnsi="Times New Roman" w:cs="Times New Roman"/>
          <w:b/>
          <w:bCs/>
          <w:sz w:val="24"/>
          <w:szCs w:val="24"/>
        </w:rPr>
        <w:t xml:space="preserve"> che si allega </w:t>
      </w:r>
      <w:r w:rsidRPr="0023675E">
        <w:rPr>
          <w:rFonts w:ascii="Times New Roman" w:hAnsi="Times New Roman" w:cs="Times New Roman"/>
          <w:b/>
          <w:bCs/>
          <w:sz w:val="24"/>
          <w:szCs w:val="24"/>
        </w:rPr>
        <w:t>–</w:t>
      </w:r>
      <w:r w:rsidR="00984422">
        <w:rPr>
          <w:rFonts w:ascii="Times New Roman" w:hAnsi="Times New Roman" w:cs="Times New Roman"/>
          <w:b/>
          <w:bCs/>
          <w:sz w:val="24"/>
          <w:szCs w:val="24"/>
        </w:rPr>
        <w:t xml:space="preserve"> </w:t>
      </w:r>
      <w:r w:rsidRPr="0023675E">
        <w:rPr>
          <w:rFonts w:ascii="Times New Roman" w:hAnsi="Times New Roman" w:cs="Times New Roman"/>
          <w:b/>
          <w:bCs/>
          <w:sz w:val="24"/>
          <w:szCs w:val="24"/>
        </w:rPr>
        <w:t xml:space="preserve"> </w:t>
      </w:r>
      <w:r w:rsidR="00C20478">
        <w:rPr>
          <w:rFonts w:ascii="Times New Roman" w:hAnsi="Times New Roman" w:cs="Times New Roman"/>
          <w:b/>
          <w:bCs/>
          <w:sz w:val="24"/>
          <w:szCs w:val="24"/>
        </w:rPr>
        <w:t>esprimeva</w:t>
      </w:r>
      <w:r w:rsidRPr="0023675E">
        <w:rPr>
          <w:rFonts w:ascii="Times New Roman" w:hAnsi="Times New Roman" w:cs="Times New Roman"/>
          <w:b/>
          <w:bCs/>
          <w:sz w:val="24"/>
          <w:szCs w:val="24"/>
        </w:rPr>
        <w:t xml:space="preserve"> </w:t>
      </w:r>
      <w:r w:rsidR="00984422">
        <w:rPr>
          <w:rFonts w:ascii="Times New Roman" w:hAnsi="Times New Roman" w:cs="Times New Roman"/>
          <w:b/>
          <w:bCs/>
          <w:sz w:val="24"/>
          <w:szCs w:val="24"/>
        </w:rPr>
        <w:t>precisa indicazione</w:t>
      </w:r>
      <w:r w:rsidR="00955C2B">
        <w:rPr>
          <w:rFonts w:ascii="Times New Roman" w:hAnsi="Times New Roman" w:cs="Times New Roman"/>
          <w:b/>
          <w:bCs/>
          <w:sz w:val="24"/>
          <w:szCs w:val="24"/>
        </w:rPr>
        <w:t xml:space="preserve"> </w:t>
      </w:r>
      <w:r w:rsidRPr="0023675E">
        <w:rPr>
          <w:rFonts w:ascii="Times New Roman" w:hAnsi="Times New Roman" w:cs="Times New Roman"/>
          <w:b/>
          <w:bCs/>
          <w:sz w:val="24"/>
          <w:szCs w:val="24"/>
        </w:rPr>
        <w:t>circa il fatto che la concessione potesse considerarsi valida purché non venissero “</w:t>
      </w:r>
      <w:r w:rsidRPr="0023675E">
        <w:rPr>
          <w:rFonts w:ascii="Times New Roman" w:hAnsi="Times New Roman" w:cs="Times New Roman"/>
          <w:b/>
          <w:bCs/>
          <w:i/>
          <w:iCs/>
          <w:sz w:val="24"/>
          <w:szCs w:val="24"/>
        </w:rPr>
        <w:t>modificati i “caposaldi toponomastici” del tracciato – ovvero Dalmine ed il Valico del Gaggiolo a Nord di Varese</w:t>
      </w:r>
      <w:r w:rsidRPr="0023675E">
        <w:rPr>
          <w:rFonts w:ascii="Times New Roman" w:hAnsi="Times New Roman" w:cs="Times New Roman"/>
          <w:b/>
          <w:bCs/>
          <w:sz w:val="24"/>
          <w:szCs w:val="24"/>
        </w:rPr>
        <w:t>”</w:t>
      </w:r>
      <w:r>
        <w:rPr>
          <w:rFonts w:ascii="Times New Roman" w:hAnsi="Times New Roman" w:cs="Times New Roman"/>
          <w:sz w:val="24"/>
          <w:szCs w:val="24"/>
        </w:rPr>
        <w:t xml:space="preserve">. </w:t>
      </w:r>
    </w:p>
    <w:p w14:paraId="65C81408" w14:textId="5BEFFC08" w:rsidR="00E10E81" w:rsidRDefault="002A5E11" w:rsidP="00C27548">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La Commissione europea, </w:t>
      </w:r>
      <w:r w:rsidR="00AE2D6B">
        <w:rPr>
          <w:rFonts w:ascii="Times New Roman" w:hAnsi="Times New Roman" w:cs="Times New Roman"/>
          <w:sz w:val="24"/>
          <w:szCs w:val="24"/>
        </w:rPr>
        <w:t>in relazione a</w:t>
      </w:r>
      <w:r>
        <w:rPr>
          <w:rFonts w:ascii="Times New Roman" w:hAnsi="Times New Roman" w:cs="Times New Roman"/>
          <w:sz w:val="24"/>
          <w:szCs w:val="24"/>
        </w:rPr>
        <w:t>ll’interrogazione scritta</w:t>
      </w:r>
      <w:r w:rsidR="00B5448C">
        <w:rPr>
          <w:rFonts w:ascii="Times New Roman" w:hAnsi="Times New Roman" w:cs="Times New Roman"/>
          <w:sz w:val="24"/>
          <w:szCs w:val="24"/>
        </w:rPr>
        <w:t xml:space="preserve"> di cui sopra</w:t>
      </w:r>
      <w:r>
        <w:rPr>
          <w:rFonts w:ascii="Times New Roman" w:hAnsi="Times New Roman" w:cs="Times New Roman"/>
          <w:sz w:val="24"/>
          <w:szCs w:val="24"/>
        </w:rPr>
        <w:t xml:space="preserve">, ha precisato che il fatto che l’aggiudicazione sia avvenuta senza preventiva messa in concorrenza non esclude che </w:t>
      </w:r>
      <w:r w:rsidRPr="0023675E">
        <w:rPr>
          <w:rFonts w:ascii="Times New Roman" w:hAnsi="Times New Roman" w:cs="Times New Roman"/>
          <w:b/>
          <w:bCs/>
          <w:sz w:val="24"/>
          <w:szCs w:val="24"/>
        </w:rPr>
        <w:t>l’eventuale modifica dei termini essenziali della concessione</w:t>
      </w:r>
      <w:r w:rsidR="002C771E">
        <w:rPr>
          <w:rFonts w:ascii="Times New Roman" w:hAnsi="Times New Roman" w:cs="Times New Roman"/>
          <w:b/>
          <w:bCs/>
          <w:sz w:val="24"/>
          <w:szCs w:val="24"/>
        </w:rPr>
        <w:t xml:space="preserve"> (come sopra richiamati nella fattispecie dei caposaldi toponomastici) </w:t>
      </w:r>
      <w:r w:rsidRPr="0023675E">
        <w:rPr>
          <w:rFonts w:ascii="Times New Roman" w:hAnsi="Times New Roman" w:cs="Times New Roman"/>
          <w:b/>
          <w:bCs/>
          <w:sz w:val="24"/>
          <w:szCs w:val="24"/>
        </w:rPr>
        <w:t>successivamente alla data di stipula dell’accordo originale possa essere soggetta alle regole dell’evidenza pubblica</w:t>
      </w:r>
      <w:r>
        <w:rPr>
          <w:rFonts w:ascii="Times New Roman" w:hAnsi="Times New Roman" w:cs="Times New Roman"/>
          <w:sz w:val="24"/>
          <w:szCs w:val="24"/>
        </w:rPr>
        <w:t xml:space="preserve"> per lo stesso principio della normativa </w:t>
      </w:r>
      <w:r w:rsidRPr="00F17894">
        <w:rPr>
          <w:rFonts w:ascii="Times New Roman" w:hAnsi="Times New Roman" w:cs="Times New Roman"/>
          <w:i/>
          <w:iCs/>
          <w:sz w:val="24"/>
          <w:szCs w:val="24"/>
        </w:rPr>
        <w:t>ratione temporis</w:t>
      </w:r>
      <w:r>
        <w:rPr>
          <w:rFonts w:ascii="Times New Roman" w:hAnsi="Times New Roman" w:cs="Times New Roman"/>
          <w:sz w:val="24"/>
          <w:szCs w:val="24"/>
        </w:rPr>
        <w:t xml:space="preserve"> applicabile</w:t>
      </w:r>
      <w:r>
        <w:rPr>
          <w:rStyle w:val="Rimandonotaapidipagina"/>
          <w:rFonts w:ascii="Times New Roman" w:hAnsi="Times New Roman" w:cs="Times New Roman"/>
          <w:sz w:val="24"/>
          <w:szCs w:val="24"/>
        </w:rPr>
        <w:footnoteReference w:id="2"/>
      </w:r>
      <w:r>
        <w:rPr>
          <w:rFonts w:ascii="Times New Roman" w:hAnsi="Times New Roman" w:cs="Times New Roman"/>
          <w:sz w:val="24"/>
          <w:szCs w:val="24"/>
        </w:rPr>
        <w:t xml:space="preserve">. Più nello specifico, </w:t>
      </w:r>
      <w:r w:rsidRPr="0023675E">
        <w:rPr>
          <w:rFonts w:ascii="Times New Roman" w:hAnsi="Times New Roman" w:cs="Times New Roman"/>
          <w:b/>
          <w:bCs/>
          <w:sz w:val="24"/>
          <w:szCs w:val="24"/>
        </w:rPr>
        <w:t>la Commissione ha manifestato la propria intenzione di “</w:t>
      </w:r>
      <w:r w:rsidRPr="0023675E">
        <w:rPr>
          <w:rFonts w:ascii="Times New Roman" w:hAnsi="Times New Roman" w:cs="Times New Roman"/>
          <w:b/>
          <w:bCs/>
          <w:i/>
          <w:iCs/>
          <w:sz w:val="24"/>
          <w:szCs w:val="24"/>
        </w:rPr>
        <w:t>di chiedere alle autorità italiane di comunicare qualsiasi informazione atta a verificare la compatibilità della concessione rilasciata alla società Pedemontana Lombarda S.p.A.</w:t>
      </w:r>
      <w:r w:rsidR="00801CBE" w:rsidRPr="0023675E">
        <w:rPr>
          <w:rFonts w:ascii="Times New Roman" w:hAnsi="Times New Roman" w:cs="Times New Roman"/>
          <w:b/>
          <w:bCs/>
          <w:i/>
          <w:iCs/>
          <w:sz w:val="24"/>
          <w:szCs w:val="24"/>
        </w:rPr>
        <w:t>…</w:t>
      </w:r>
      <w:r w:rsidRPr="0023675E">
        <w:rPr>
          <w:rFonts w:ascii="Times New Roman" w:hAnsi="Times New Roman" w:cs="Times New Roman"/>
          <w:b/>
          <w:bCs/>
          <w:i/>
          <w:iCs/>
          <w:sz w:val="24"/>
          <w:szCs w:val="24"/>
        </w:rPr>
        <w:t xml:space="preserve"> con il diritto comunitario in tema di appalti pubblici. Qualora dall'esame di dette informazioni risultasse una possibile incompatibilità delle procedure seguite con il diritto comunitario, potrebbe essere avviata la procedura per infrazione di cui all'articolo 226 (ex articolo 169) del trattato CE</w:t>
      </w:r>
      <w:r w:rsidRPr="0023675E">
        <w:rPr>
          <w:rFonts w:ascii="Times New Roman" w:hAnsi="Times New Roman" w:cs="Times New Roman"/>
          <w:b/>
          <w:bCs/>
          <w:sz w:val="24"/>
          <w:szCs w:val="24"/>
        </w:rPr>
        <w:t>”</w:t>
      </w:r>
      <w:r w:rsidR="00B60577">
        <w:rPr>
          <w:rFonts w:ascii="Times New Roman" w:hAnsi="Times New Roman" w:cs="Times New Roman"/>
          <w:b/>
          <w:bCs/>
          <w:sz w:val="24"/>
          <w:szCs w:val="24"/>
        </w:rPr>
        <w:t>;</w:t>
      </w:r>
    </w:p>
    <w:p w14:paraId="511C3ECB" w14:textId="77777777" w:rsidR="00C27548" w:rsidRDefault="00C27548" w:rsidP="00C27548">
      <w:pPr>
        <w:spacing w:after="0" w:line="360" w:lineRule="auto"/>
        <w:jc w:val="both"/>
        <w:rPr>
          <w:rFonts w:ascii="Times New Roman" w:hAnsi="Times New Roman" w:cs="Times New Roman"/>
          <w:b/>
          <w:bCs/>
          <w:sz w:val="24"/>
          <w:szCs w:val="24"/>
        </w:rPr>
      </w:pPr>
    </w:p>
    <w:p w14:paraId="736C9B4B" w14:textId="3224387F" w:rsidR="000B14BE" w:rsidRDefault="00B60577" w:rsidP="009450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001B4D5F">
        <w:rPr>
          <w:rFonts w:ascii="Times New Roman" w:hAnsi="Times New Roman" w:cs="Times New Roman"/>
          <w:sz w:val="24"/>
          <w:szCs w:val="24"/>
        </w:rPr>
        <w:t>ispetto al quadro sopra ricostruito</w:t>
      </w:r>
      <w:r w:rsidR="00984FDA">
        <w:rPr>
          <w:rFonts w:ascii="Times New Roman" w:hAnsi="Times New Roman" w:cs="Times New Roman"/>
          <w:sz w:val="24"/>
          <w:szCs w:val="24"/>
        </w:rPr>
        <w:t xml:space="preserve"> ed ai vincoli</w:t>
      </w:r>
      <w:r w:rsidR="00086F4D">
        <w:rPr>
          <w:rFonts w:ascii="Times New Roman" w:hAnsi="Times New Roman" w:cs="Times New Roman"/>
          <w:sz w:val="24"/>
          <w:szCs w:val="24"/>
        </w:rPr>
        <w:t xml:space="preserve"> ed</w:t>
      </w:r>
      <w:r w:rsidR="00984FDA">
        <w:rPr>
          <w:rFonts w:ascii="Times New Roman" w:hAnsi="Times New Roman" w:cs="Times New Roman"/>
          <w:sz w:val="24"/>
          <w:szCs w:val="24"/>
        </w:rPr>
        <w:t xml:space="preserve"> impegni che ne vengono esplicitati</w:t>
      </w:r>
      <w:r w:rsidR="001B4D5F">
        <w:rPr>
          <w:rFonts w:ascii="Times New Roman" w:hAnsi="Times New Roman" w:cs="Times New Roman"/>
          <w:sz w:val="24"/>
          <w:szCs w:val="24"/>
        </w:rPr>
        <w:t xml:space="preserve">, </w:t>
      </w:r>
      <w:r w:rsidR="00841E5F" w:rsidRPr="000B2CA8">
        <w:rPr>
          <w:rFonts w:ascii="Times New Roman" w:hAnsi="Times New Roman" w:cs="Times New Roman"/>
          <w:b/>
          <w:bCs/>
          <w:sz w:val="24"/>
          <w:szCs w:val="24"/>
        </w:rPr>
        <w:t xml:space="preserve">la Variante D Breve </w:t>
      </w:r>
      <w:r w:rsidR="007C64FA" w:rsidRPr="000B2CA8">
        <w:rPr>
          <w:rFonts w:ascii="Times New Roman" w:hAnsi="Times New Roman" w:cs="Times New Roman"/>
          <w:b/>
          <w:bCs/>
          <w:sz w:val="24"/>
          <w:szCs w:val="24"/>
        </w:rPr>
        <w:t>rappresenta una modificazione radicale del</w:t>
      </w:r>
      <w:r w:rsidR="000B14BE" w:rsidRPr="000B2CA8">
        <w:rPr>
          <w:rFonts w:ascii="Times New Roman" w:hAnsi="Times New Roman" w:cs="Times New Roman"/>
          <w:b/>
          <w:bCs/>
          <w:sz w:val="24"/>
          <w:szCs w:val="24"/>
        </w:rPr>
        <w:t xml:space="preserve"> suddetto impianto concessorio, </w:t>
      </w:r>
      <w:r w:rsidR="007C64FA" w:rsidRPr="000B2CA8">
        <w:rPr>
          <w:rFonts w:ascii="Times New Roman" w:hAnsi="Times New Roman" w:cs="Times New Roman"/>
          <w:b/>
          <w:bCs/>
          <w:sz w:val="24"/>
          <w:szCs w:val="24"/>
        </w:rPr>
        <w:t>il quale</w:t>
      </w:r>
      <w:r w:rsidR="000B14BE" w:rsidRPr="000B2CA8">
        <w:rPr>
          <w:rFonts w:ascii="Times New Roman" w:hAnsi="Times New Roman" w:cs="Times New Roman"/>
          <w:b/>
          <w:bCs/>
          <w:sz w:val="24"/>
          <w:szCs w:val="24"/>
        </w:rPr>
        <w:t xml:space="preserve"> assume quali immodificabili i caposaldi toponomastici del tracciato </w:t>
      </w:r>
      <w:r w:rsidR="000206F6" w:rsidRPr="000B2CA8">
        <w:rPr>
          <w:rFonts w:ascii="Times New Roman" w:hAnsi="Times New Roman" w:cs="Times New Roman"/>
          <w:b/>
          <w:bCs/>
          <w:sz w:val="24"/>
          <w:szCs w:val="24"/>
        </w:rPr>
        <w:t>nelle sopracitate località di Dalmine</w:t>
      </w:r>
      <w:r w:rsidR="000206F6">
        <w:rPr>
          <w:rFonts w:ascii="Times New Roman" w:hAnsi="Times New Roman" w:cs="Times New Roman"/>
          <w:sz w:val="24"/>
          <w:szCs w:val="24"/>
        </w:rPr>
        <w:t>-Como-Varese-Valico del Gaggiolo</w:t>
      </w:r>
      <w:r w:rsidR="001B4D5F">
        <w:rPr>
          <w:rFonts w:ascii="Times New Roman" w:hAnsi="Times New Roman" w:cs="Times New Roman"/>
          <w:sz w:val="24"/>
          <w:szCs w:val="24"/>
        </w:rPr>
        <w:t>,</w:t>
      </w:r>
      <w:r w:rsidR="00086F4D">
        <w:rPr>
          <w:rFonts w:ascii="Times New Roman" w:hAnsi="Times New Roman" w:cs="Times New Roman"/>
          <w:sz w:val="24"/>
          <w:szCs w:val="24"/>
        </w:rPr>
        <w:t xml:space="preserve"> ed in particolare non rispetta</w:t>
      </w:r>
      <w:r w:rsidR="00245EB3">
        <w:rPr>
          <w:rFonts w:ascii="Times New Roman" w:hAnsi="Times New Roman" w:cs="Times New Roman"/>
          <w:sz w:val="24"/>
          <w:szCs w:val="24"/>
        </w:rPr>
        <w:t xml:space="preserve"> – a differenza del tracciato originale approvato in via preliminare nel 2007 ed in via definitiva nel 2009 – lo specifico caposaldo toponomastico di Dalmine in Provincia di Bergamo,</w:t>
      </w:r>
      <w:r w:rsidR="001B4D5F">
        <w:rPr>
          <w:rFonts w:ascii="Times New Roman" w:hAnsi="Times New Roman" w:cs="Times New Roman"/>
          <w:sz w:val="24"/>
          <w:szCs w:val="24"/>
        </w:rPr>
        <w:t xml:space="preserve"> infatti:</w:t>
      </w:r>
    </w:p>
    <w:p w14:paraId="1C903734" w14:textId="77777777" w:rsidR="001B4D5F" w:rsidRPr="00900E74" w:rsidRDefault="001B4D5F" w:rsidP="00945004">
      <w:pPr>
        <w:numPr>
          <w:ilvl w:val="1"/>
          <w:numId w:val="18"/>
        </w:numPr>
        <w:suppressAutoHyphens/>
        <w:spacing w:after="0" w:line="360" w:lineRule="auto"/>
        <w:ind w:left="284" w:hanging="284"/>
        <w:jc w:val="both"/>
        <w:rPr>
          <w:rFonts w:ascii="Times New Roman" w:hAnsi="Times New Roman" w:cs="Times New Roman"/>
          <w:color w:val="000000"/>
          <w:sz w:val="24"/>
          <w:szCs w:val="24"/>
        </w:rPr>
      </w:pPr>
      <w:r w:rsidRPr="00E35BC4">
        <w:rPr>
          <w:rFonts w:ascii="Times New Roman" w:hAnsi="Times New Roman" w:cs="Times New Roman"/>
          <w:b/>
          <w:bCs/>
          <w:color w:val="000000"/>
          <w:sz w:val="24"/>
          <w:szCs w:val="24"/>
        </w:rPr>
        <w:t>non raggiunge il caposaldo toponomastico originale di Dalmine</w:t>
      </w:r>
      <w:r w:rsidRPr="00900E74">
        <w:rPr>
          <w:rFonts w:ascii="Times New Roman" w:hAnsi="Times New Roman" w:cs="Times New Roman"/>
          <w:color w:val="000000"/>
          <w:sz w:val="24"/>
          <w:szCs w:val="24"/>
        </w:rPr>
        <w:t xml:space="preserve">, rimanendo addirittura interamente compresa entro i confini della Provincia di Monza e Brianza senza raggiungere </w:t>
      </w:r>
      <w:r w:rsidRPr="00900E74">
        <w:rPr>
          <w:rFonts w:ascii="Times New Roman" w:hAnsi="Times New Roman" w:cs="Times New Roman"/>
          <w:color w:val="000000"/>
          <w:sz w:val="24"/>
          <w:szCs w:val="24"/>
        </w:rPr>
        <w:lastRenderedPageBreak/>
        <w:t>la Provincia di Bergamo che è la Provincia di recapito prevista dalla concessione originale e dal progetto definitivo vigente approvato dal CIPE;</w:t>
      </w:r>
    </w:p>
    <w:p w14:paraId="63A285F4" w14:textId="5D854165" w:rsidR="001B4D5F" w:rsidRPr="00900E74" w:rsidRDefault="001B4D5F" w:rsidP="00945004">
      <w:pPr>
        <w:numPr>
          <w:ilvl w:val="1"/>
          <w:numId w:val="18"/>
        </w:numPr>
        <w:suppressAutoHyphens/>
        <w:spacing w:after="0" w:line="360" w:lineRule="auto"/>
        <w:ind w:left="284" w:hanging="284"/>
        <w:jc w:val="both"/>
        <w:rPr>
          <w:rFonts w:ascii="Times New Roman" w:hAnsi="Times New Roman" w:cs="Times New Roman"/>
          <w:color w:val="000000"/>
          <w:sz w:val="24"/>
          <w:szCs w:val="24"/>
        </w:rPr>
      </w:pPr>
      <w:r w:rsidRPr="00E35BC4">
        <w:rPr>
          <w:rFonts w:ascii="Times New Roman" w:hAnsi="Times New Roman" w:cs="Times New Roman"/>
          <w:b/>
          <w:bCs/>
          <w:color w:val="000000"/>
          <w:sz w:val="24"/>
          <w:szCs w:val="24"/>
        </w:rPr>
        <w:t>termina sulla autostrada A4 ad oltre 15 km dalla attestazione prevista dalla concessione</w:t>
      </w:r>
      <w:r w:rsidRPr="00900E74">
        <w:rPr>
          <w:rFonts w:ascii="Times New Roman" w:hAnsi="Times New Roman" w:cs="Times New Roman"/>
          <w:color w:val="000000"/>
          <w:sz w:val="24"/>
          <w:szCs w:val="24"/>
        </w:rPr>
        <w:t xml:space="preserve"> </w:t>
      </w:r>
      <w:r w:rsidR="00E35BC4">
        <w:rPr>
          <w:rFonts w:ascii="Times New Roman" w:hAnsi="Times New Roman" w:cs="Times New Roman"/>
          <w:color w:val="000000"/>
          <w:sz w:val="24"/>
          <w:szCs w:val="24"/>
        </w:rPr>
        <w:t xml:space="preserve">(pari ad un quarto del tracciato complessivo!) </w:t>
      </w:r>
      <w:r w:rsidRPr="00900E74">
        <w:rPr>
          <w:rFonts w:ascii="Times New Roman" w:hAnsi="Times New Roman" w:cs="Times New Roman"/>
          <w:color w:val="000000"/>
          <w:sz w:val="24"/>
          <w:szCs w:val="24"/>
        </w:rPr>
        <w:t>e dal progetto definitivo approvato;</w:t>
      </w:r>
    </w:p>
    <w:p w14:paraId="3105E4C5" w14:textId="19BAC533" w:rsidR="00B76F31" w:rsidRDefault="001B4D5F" w:rsidP="00945004">
      <w:pPr>
        <w:numPr>
          <w:ilvl w:val="1"/>
          <w:numId w:val="18"/>
        </w:numPr>
        <w:suppressAutoHyphens/>
        <w:spacing w:after="0" w:line="360" w:lineRule="auto"/>
        <w:ind w:left="284" w:hanging="284"/>
        <w:jc w:val="both"/>
        <w:rPr>
          <w:rFonts w:ascii="Times New Roman" w:hAnsi="Times New Roman" w:cs="Times New Roman"/>
          <w:color w:val="000000"/>
          <w:sz w:val="24"/>
          <w:szCs w:val="24"/>
        </w:rPr>
      </w:pPr>
      <w:r w:rsidRPr="00900E74">
        <w:rPr>
          <w:rFonts w:ascii="Times New Roman" w:hAnsi="Times New Roman" w:cs="Times New Roman"/>
          <w:color w:val="000000"/>
          <w:sz w:val="24"/>
          <w:szCs w:val="24"/>
        </w:rPr>
        <w:t>termina sulla autostrada A4 in corrispondenza della attestazione della autostrada A58,</w:t>
      </w:r>
      <w:r w:rsidR="00E35BC4">
        <w:rPr>
          <w:rFonts w:ascii="Times New Roman" w:hAnsi="Times New Roman" w:cs="Times New Roman"/>
          <w:color w:val="000000"/>
          <w:sz w:val="24"/>
          <w:szCs w:val="24"/>
        </w:rPr>
        <w:t xml:space="preserve"> e con tale connessione</w:t>
      </w:r>
      <w:r w:rsidRPr="00900E74">
        <w:rPr>
          <w:rFonts w:ascii="Times New Roman" w:hAnsi="Times New Roman" w:cs="Times New Roman"/>
          <w:color w:val="000000"/>
          <w:sz w:val="24"/>
          <w:szCs w:val="24"/>
        </w:rPr>
        <w:t xml:space="preserve"> </w:t>
      </w:r>
      <w:r w:rsidRPr="00E35BC4">
        <w:rPr>
          <w:rFonts w:ascii="Times New Roman" w:hAnsi="Times New Roman" w:cs="Times New Roman"/>
          <w:b/>
          <w:bCs/>
          <w:color w:val="000000"/>
          <w:sz w:val="24"/>
          <w:szCs w:val="24"/>
        </w:rPr>
        <w:t>realizza una connessione, un sistema autostradale ed una funzionalità infrastrutturale radicalmente differenti da quelle originali fissate dalla concessione</w:t>
      </w:r>
      <w:r w:rsidRPr="00900E74">
        <w:rPr>
          <w:rFonts w:ascii="Times New Roman" w:hAnsi="Times New Roman" w:cs="Times New Roman"/>
          <w:color w:val="000000"/>
          <w:sz w:val="24"/>
          <w:szCs w:val="24"/>
        </w:rPr>
        <w:t>.</w:t>
      </w:r>
    </w:p>
    <w:p w14:paraId="480F422B" w14:textId="4B3AFCED" w:rsidR="00B60577" w:rsidRPr="00543108" w:rsidRDefault="003B5E00" w:rsidP="00945004">
      <w:pPr>
        <w:numPr>
          <w:ilvl w:val="1"/>
          <w:numId w:val="18"/>
        </w:numPr>
        <w:suppressAutoHyphens/>
        <w:spacing w:after="0" w:line="360" w:lineRule="auto"/>
        <w:ind w:left="284" w:hanging="284"/>
        <w:jc w:val="both"/>
        <w:rPr>
          <w:rFonts w:ascii="Times New Roman" w:hAnsi="Times New Roman" w:cs="Times New Roman"/>
          <w:color w:val="000000"/>
          <w:sz w:val="24"/>
          <w:szCs w:val="24"/>
        </w:rPr>
      </w:pPr>
      <w:r w:rsidRPr="00E35BC4">
        <w:rPr>
          <w:rFonts w:ascii="Times New Roman" w:hAnsi="Times New Roman" w:cs="Times New Roman"/>
          <w:b/>
          <w:bCs/>
          <w:sz w:val="24"/>
          <w:szCs w:val="24"/>
        </w:rPr>
        <w:t>non</w:t>
      </w:r>
      <w:r w:rsidR="00B60577" w:rsidRPr="00E35BC4">
        <w:rPr>
          <w:rFonts w:ascii="Times New Roman" w:hAnsi="Times New Roman" w:cs="Times New Roman"/>
          <w:b/>
          <w:bCs/>
          <w:sz w:val="24"/>
          <w:szCs w:val="24"/>
        </w:rPr>
        <w:t xml:space="preserve"> risulta essere stata condivisa con la Commissione europea </w:t>
      </w:r>
      <w:r w:rsidR="00B60577" w:rsidRPr="00B76F31">
        <w:rPr>
          <w:rFonts w:ascii="Times New Roman" w:hAnsi="Times New Roman" w:cs="Times New Roman"/>
          <w:sz w:val="24"/>
          <w:szCs w:val="24"/>
        </w:rPr>
        <w:t>che ha</w:t>
      </w:r>
      <w:r w:rsidRPr="00B76F31">
        <w:rPr>
          <w:rFonts w:ascii="Times New Roman" w:hAnsi="Times New Roman" w:cs="Times New Roman"/>
          <w:sz w:val="24"/>
          <w:szCs w:val="24"/>
        </w:rPr>
        <w:t xml:space="preserve"> espresso </w:t>
      </w:r>
      <w:r w:rsidR="00B60577" w:rsidRPr="00B76F31">
        <w:rPr>
          <w:rFonts w:ascii="Times New Roman" w:hAnsi="Times New Roman" w:cs="Times New Roman"/>
          <w:sz w:val="24"/>
          <w:szCs w:val="24"/>
        </w:rPr>
        <w:t xml:space="preserve"> il</w:t>
      </w:r>
      <w:r w:rsidRPr="00B76F31">
        <w:rPr>
          <w:rFonts w:ascii="Times New Roman" w:hAnsi="Times New Roman" w:cs="Times New Roman"/>
          <w:sz w:val="24"/>
          <w:szCs w:val="24"/>
        </w:rPr>
        <w:t xml:space="preserve"> chiaro intento </w:t>
      </w:r>
      <w:r w:rsidR="00B60577" w:rsidRPr="00B76F31">
        <w:rPr>
          <w:rFonts w:ascii="Times New Roman" w:hAnsi="Times New Roman" w:cs="Times New Roman"/>
          <w:sz w:val="24"/>
          <w:szCs w:val="24"/>
        </w:rPr>
        <w:t>di vigilare sul rispetto della normativa europea direttamente applicabile agli Stati Membri</w:t>
      </w:r>
      <w:r w:rsidR="005E599B" w:rsidRPr="00B76F31">
        <w:rPr>
          <w:rFonts w:ascii="Times New Roman" w:hAnsi="Times New Roman" w:cs="Times New Roman"/>
          <w:sz w:val="24"/>
          <w:szCs w:val="24"/>
        </w:rPr>
        <w:t xml:space="preserve"> ed ha esplicitamente richiesto allo Stato di riferire preventivamente in ordine a qualsivoglia variazione </w:t>
      </w:r>
      <w:r w:rsidR="00DA09C1" w:rsidRPr="00B76F31">
        <w:rPr>
          <w:rFonts w:ascii="Times New Roman" w:hAnsi="Times New Roman" w:cs="Times New Roman"/>
          <w:sz w:val="24"/>
          <w:szCs w:val="24"/>
        </w:rPr>
        <w:t xml:space="preserve">del progetto impattante sui presupposti di legittimità </w:t>
      </w:r>
      <w:r w:rsidR="006E592E" w:rsidRPr="00B76F31">
        <w:rPr>
          <w:rFonts w:ascii="Times New Roman" w:hAnsi="Times New Roman" w:cs="Times New Roman"/>
          <w:sz w:val="24"/>
          <w:szCs w:val="24"/>
        </w:rPr>
        <w:t>affermati nella risposta alla citata interrogazione</w:t>
      </w:r>
      <w:r w:rsidR="00B60577" w:rsidRPr="00B76F31">
        <w:rPr>
          <w:rFonts w:ascii="Times New Roman" w:hAnsi="Times New Roman" w:cs="Times New Roman"/>
          <w:sz w:val="24"/>
          <w:szCs w:val="24"/>
        </w:rPr>
        <w:t>;</w:t>
      </w:r>
    </w:p>
    <w:p w14:paraId="624270AE" w14:textId="1666D305" w:rsidR="00C058A5" w:rsidRPr="00C058A5" w:rsidRDefault="00543108" w:rsidP="00BF6A80">
      <w:pPr>
        <w:numPr>
          <w:ilvl w:val="1"/>
          <w:numId w:val="18"/>
        </w:numPr>
        <w:suppressAutoHyphens/>
        <w:spacing w:after="0" w:line="360" w:lineRule="auto"/>
        <w:ind w:left="284" w:hanging="284"/>
        <w:jc w:val="both"/>
        <w:rPr>
          <w:rFonts w:ascii="Times New Roman" w:hAnsi="Times New Roman" w:cs="Times New Roman"/>
          <w:sz w:val="24"/>
          <w:szCs w:val="24"/>
        </w:rPr>
      </w:pPr>
      <w:r w:rsidRPr="00C058A5">
        <w:rPr>
          <w:rFonts w:ascii="Times New Roman" w:hAnsi="Times New Roman" w:cs="Times New Roman"/>
          <w:b/>
          <w:bCs/>
          <w:sz w:val="24"/>
          <w:szCs w:val="24"/>
        </w:rPr>
        <w:t xml:space="preserve">avverso la DGR </w:t>
      </w:r>
      <w:r w:rsidR="00FC1B07" w:rsidRPr="00C058A5">
        <w:rPr>
          <w:rFonts w:ascii="Times New Roman" w:hAnsi="Times New Roman" w:cs="Times New Roman"/>
          <w:b/>
          <w:bCs/>
          <w:sz w:val="24"/>
          <w:szCs w:val="24"/>
        </w:rPr>
        <w:t xml:space="preserve">richiamata in premessa, </w:t>
      </w:r>
      <w:r w:rsidRPr="00C058A5">
        <w:rPr>
          <w:rFonts w:ascii="Times New Roman" w:hAnsi="Times New Roman" w:cs="Times New Roman"/>
          <w:b/>
          <w:bCs/>
          <w:sz w:val="24"/>
          <w:szCs w:val="24"/>
        </w:rPr>
        <w:t xml:space="preserve">con la quale Regione </w:t>
      </w:r>
      <w:r w:rsidR="00FC1B07" w:rsidRPr="00C058A5">
        <w:rPr>
          <w:rFonts w:ascii="Times New Roman" w:hAnsi="Times New Roman" w:cs="Times New Roman"/>
          <w:b/>
          <w:bCs/>
          <w:sz w:val="24"/>
          <w:szCs w:val="24"/>
        </w:rPr>
        <w:t xml:space="preserve">Lombardia ha espresso il proprio parere favorevole </w:t>
      </w:r>
      <w:r w:rsidR="00C058A5" w:rsidRPr="00C058A5">
        <w:rPr>
          <w:rFonts w:ascii="Times New Roman" w:hAnsi="Times New Roman" w:cs="Times New Roman"/>
          <w:b/>
          <w:bCs/>
          <w:sz w:val="24"/>
          <w:szCs w:val="24"/>
        </w:rPr>
        <w:t>in relazione al progetto, sono state presentate a decorrere dal 16 aprile 2024</w:t>
      </w:r>
      <w:r w:rsidR="00C058A5">
        <w:rPr>
          <w:rFonts w:ascii="Times New Roman" w:hAnsi="Times New Roman" w:cs="Times New Roman"/>
          <w:b/>
          <w:bCs/>
          <w:sz w:val="24"/>
          <w:szCs w:val="24"/>
        </w:rPr>
        <w:t>, diverse</w:t>
      </w:r>
      <w:r w:rsidR="0062174C">
        <w:rPr>
          <w:rFonts w:ascii="Times New Roman" w:hAnsi="Times New Roman" w:cs="Times New Roman"/>
          <w:b/>
          <w:bCs/>
          <w:sz w:val="24"/>
          <w:szCs w:val="24"/>
        </w:rPr>
        <w:t xml:space="preserve"> richieste di annullamento in autotutela in ragione del prevalente interesse pubblico come </w:t>
      </w:r>
      <w:r w:rsidR="00DA4D4A">
        <w:rPr>
          <w:rFonts w:ascii="Times New Roman" w:hAnsi="Times New Roman" w:cs="Times New Roman"/>
          <w:b/>
          <w:bCs/>
          <w:sz w:val="24"/>
          <w:szCs w:val="24"/>
        </w:rPr>
        <w:t xml:space="preserve">analiticamente </w:t>
      </w:r>
      <w:r w:rsidR="0062174C">
        <w:rPr>
          <w:rFonts w:ascii="Times New Roman" w:hAnsi="Times New Roman" w:cs="Times New Roman"/>
          <w:b/>
          <w:bCs/>
          <w:sz w:val="24"/>
          <w:szCs w:val="24"/>
        </w:rPr>
        <w:t>evidenziato</w:t>
      </w:r>
      <w:r w:rsidR="00DA4D4A">
        <w:rPr>
          <w:rFonts w:ascii="Times New Roman" w:hAnsi="Times New Roman" w:cs="Times New Roman"/>
          <w:b/>
          <w:bCs/>
          <w:sz w:val="24"/>
          <w:szCs w:val="24"/>
        </w:rPr>
        <w:t xml:space="preserve"> nella sezione seguente</w:t>
      </w:r>
      <w:r w:rsidR="0062174C">
        <w:rPr>
          <w:rFonts w:ascii="Times New Roman" w:hAnsi="Times New Roman" w:cs="Times New Roman"/>
          <w:b/>
          <w:bCs/>
          <w:sz w:val="24"/>
          <w:szCs w:val="24"/>
        </w:rPr>
        <w:t>.</w:t>
      </w:r>
    </w:p>
    <w:p w14:paraId="3CF6B526" w14:textId="4FD61076" w:rsidR="001B4D5F" w:rsidRPr="00C058A5" w:rsidRDefault="00C058A5" w:rsidP="00C058A5">
      <w:pPr>
        <w:suppressAutoHyphens/>
        <w:spacing w:after="0" w:line="360" w:lineRule="auto"/>
        <w:ind w:left="284"/>
        <w:jc w:val="both"/>
        <w:rPr>
          <w:rFonts w:ascii="Times New Roman" w:hAnsi="Times New Roman" w:cs="Times New Roman"/>
          <w:sz w:val="24"/>
          <w:szCs w:val="24"/>
        </w:rPr>
      </w:pPr>
      <w:r w:rsidRPr="00C058A5">
        <w:rPr>
          <w:rFonts w:ascii="Times New Roman" w:hAnsi="Times New Roman" w:cs="Times New Roman"/>
          <w:b/>
          <w:bCs/>
          <w:sz w:val="24"/>
          <w:szCs w:val="24"/>
        </w:rPr>
        <w:t xml:space="preserve"> </w:t>
      </w:r>
    </w:p>
    <w:p w14:paraId="17E44148" w14:textId="4CCED820" w:rsidR="00F77879" w:rsidRPr="00D61302" w:rsidRDefault="00D61302" w:rsidP="00945004">
      <w:pPr>
        <w:spacing w:after="0" w:line="360" w:lineRule="auto"/>
        <w:jc w:val="both"/>
        <w:rPr>
          <w:rFonts w:ascii="Times New Roman" w:hAnsi="Times New Roman" w:cs="Times New Roman"/>
          <w:b/>
          <w:bCs/>
          <w:sz w:val="24"/>
          <w:szCs w:val="24"/>
        </w:rPr>
      </w:pPr>
      <w:r w:rsidRPr="00D61302">
        <w:rPr>
          <w:rFonts w:ascii="Times New Roman" w:hAnsi="Times New Roman" w:cs="Times New Roman"/>
          <w:b/>
          <w:bCs/>
          <w:sz w:val="24"/>
          <w:szCs w:val="24"/>
        </w:rPr>
        <w:t>CONSIDERATO, PER QUANTO SOPRA ESPOSTO, CHE</w:t>
      </w:r>
    </w:p>
    <w:p w14:paraId="4FE5C332" w14:textId="3C7E3B71" w:rsidR="00F77879" w:rsidRPr="0028637F" w:rsidRDefault="00786180" w:rsidP="005A5AF1">
      <w:pPr>
        <w:pStyle w:val="Paragrafoelenco"/>
        <w:numPr>
          <w:ilvl w:val="0"/>
          <w:numId w:val="20"/>
        </w:numPr>
        <w:spacing w:after="0" w:line="360" w:lineRule="auto"/>
        <w:ind w:left="284" w:hanging="284"/>
        <w:jc w:val="both"/>
        <w:rPr>
          <w:rFonts w:ascii="Times New Roman" w:hAnsi="Times New Roman" w:cs="Times New Roman"/>
          <w:b/>
          <w:bCs/>
          <w:sz w:val="24"/>
          <w:szCs w:val="24"/>
        </w:rPr>
      </w:pPr>
      <w:r w:rsidRPr="0028637F">
        <w:rPr>
          <w:rFonts w:ascii="Times New Roman" w:hAnsi="Times New Roman" w:cs="Times New Roman"/>
          <w:b/>
          <w:bCs/>
          <w:sz w:val="24"/>
          <w:szCs w:val="24"/>
        </w:rPr>
        <w:t>la variante D Breve è incompatibile con la sussistenza della Concessione originariamente rilasciata ad Autostrada Pedemontana Lombarda SpA;</w:t>
      </w:r>
    </w:p>
    <w:p w14:paraId="4E8C6D32" w14:textId="77777777" w:rsidR="0028637F" w:rsidRDefault="00496605" w:rsidP="0028637F">
      <w:pPr>
        <w:pStyle w:val="Paragrafoelenco"/>
        <w:numPr>
          <w:ilvl w:val="0"/>
          <w:numId w:val="20"/>
        </w:numPr>
        <w:spacing w:after="0" w:line="360" w:lineRule="auto"/>
        <w:ind w:left="284" w:hanging="284"/>
        <w:jc w:val="both"/>
        <w:rPr>
          <w:rFonts w:ascii="Times New Roman" w:hAnsi="Times New Roman" w:cs="Times New Roman"/>
          <w:sz w:val="24"/>
          <w:szCs w:val="24"/>
        </w:rPr>
      </w:pPr>
      <w:r w:rsidRPr="00F77879">
        <w:rPr>
          <w:rFonts w:ascii="Times New Roman" w:hAnsi="Times New Roman" w:cs="Times New Roman"/>
          <w:sz w:val="24"/>
          <w:szCs w:val="24"/>
        </w:rPr>
        <w:t>non essendo dichiaratamente la variante D Breve opera infrastrutturalment</w:t>
      </w:r>
      <w:r w:rsidR="0028637F">
        <w:rPr>
          <w:rFonts w:ascii="Times New Roman" w:hAnsi="Times New Roman" w:cs="Times New Roman"/>
          <w:sz w:val="24"/>
          <w:szCs w:val="24"/>
        </w:rPr>
        <w:t xml:space="preserve">e </w:t>
      </w:r>
      <w:r w:rsidRPr="00F77879">
        <w:rPr>
          <w:rFonts w:ascii="Times New Roman" w:hAnsi="Times New Roman" w:cs="Times New Roman"/>
          <w:sz w:val="24"/>
          <w:szCs w:val="24"/>
        </w:rPr>
        <w:t>autonoma</w:t>
      </w:r>
      <w:r w:rsidR="00767B6A" w:rsidRPr="00F77879">
        <w:rPr>
          <w:rFonts w:ascii="Times New Roman" w:hAnsi="Times New Roman" w:cs="Times New Roman"/>
          <w:sz w:val="24"/>
          <w:szCs w:val="24"/>
        </w:rPr>
        <w:t xml:space="preserve"> bensì tratta funzionale della Autostrada Pedemontana Lombarda</w:t>
      </w:r>
      <w:r w:rsidR="001433DE" w:rsidRPr="00F77879">
        <w:rPr>
          <w:rFonts w:ascii="Times New Roman" w:hAnsi="Times New Roman" w:cs="Times New Roman"/>
          <w:sz w:val="24"/>
          <w:szCs w:val="24"/>
        </w:rPr>
        <w:t xml:space="preserve"> della quale costituisce variante sostanziale sia sotto il profilo territoriale ed ambientale sia – per quanto afferente la presente contestazione – la funzionalità trasportistica ed i correlati profili </w:t>
      </w:r>
      <w:r w:rsidR="00E903B6" w:rsidRPr="00F77879">
        <w:rPr>
          <w:rFonts w:ascii="Times New Roman" w:hAnsi="Times New Roman" w:cs="Times New Roman"/>
          <w:sz w:val="24"/>
          <w:szCs w:val="24"/>
        </w:rPr>
        <w:t>di sostenibilità economica</w:t>
      </w:r>
      <w:r w:rsidR="00BD32DF" w:rsidRPr="00F77879">
        <w:rPr>
          <w:rFonts w:ascii="Times New Roman" w:hAnsi="Times New Roman" w:cs="Times New Roman"/>
          <w:sz w:val="24"/>
          <w:szCs w:val="24"/>
        </w:rPr>
        <w:t>,</w:t>
      </w:r>
      <w:r w:rsidR="00767B6A" w:rsidRPr="00F77879">
        <w:rPr>
          <w:rFonts w:ascii="Times New Roman" w:hAnsi="Times New Roman" w:cs="Times New Roman"/>
          <w:sz w:val="24"/>
          <w:szCs w:val="24"/>
        </w:rPr>
        <w:t xml:space="preserve"> </w:t>
      </w:r>
      <w:r w:rsidR="00767B6A" w:rsidRPr="003506C0">
        <w:rPr>
          <w:rFonts w:ascii="Times New Roman" w:hAnsi="Times New Roman" w:cs="Times New Roman"/>
          <w:b/>
          <w:bCs/>
          <w:sz w:val="24"/>
          <w:szCs w:val="24"/>
        </w:rPr>
        <w:t xml:space="preserve">la </w:t>
      </w:r>
      <w:r w:rsidR="00F1143F" w:rsidRPr="003506C0">
        <w:rPr>
          <w:rFonts w:ascii="Times New Roman" w:hAnsi="Times New Roman" w:cs="Times New Roman"/>
          <w:b/>
          <w:bCs/>
          <w:sz w:val="24"/>
          <w:szCs w:val="24"/>
        </w:rPr>
        <w:t>scelta</w:t>
      </w:r>
      <w:r w:rsidR="00767B6A" w:rsidRPr="003506C0">
        <w:rPr>
          <w:rFonts w:ascii="Times New Roman" w:hAnsi="Times New Roman" w:cs="Times New Roman"/>
          <w:b/>
          <w:bCs/>
          <w:sz w:val="24"/>
          <w:szCs w:val="24"/>
        </w:rPr>
        <w:t xml:space="preserve"> d</w:t>
      </w:r>
      <w:r w:rsidR="00F1143F" w:rsidRPr="003506C0">
        <w:rPr>
          <w:rFonts w:ascii="Times New Roman" w:hAnsi="Times New Roman" w:cs="Times New Roman"/>
          <w:b/>
          <w:bCs/>
          <w:sz w:val="24"/>
          <w:szCs w:val="24"/>
        </w:rPr>
        <w:t xml:space="preserve">i tale soluzione infrastrutturale </w:t>
      </w:r>
      <w:r w:rsidR="00767B6A" w:rsidRPr="003506C0">
        <w:rPr>
          <w:rFonts w:ascii="Times New Roman" w:hAnsi="Times New Roman" w:cs="Times New Roman"/>
          <w:b/>
          <w:bCs/>
          <w:sz w:val="24"/>
          <w:szCs w:val="24"/>
        </w:rPr>
        <w:t>non è esclusa in assolut</w:t>
      </w:r>
      <w:r w:rsidR="00F1143F" w:rsidRPr="003506C0">
        <w:rPr>
          <w:rFonts w:ascii="Times New Roman" w:hAnsi="Times New Roman" w:cs="Times New Roman"/>
          <w:b/>
          <w:bCs/>
          <w:sz w:val="24"/>
          <w:szCs w:val="24"/>
        </w:rPr>
        <w:t xml:space="preserve">o, ma </w:t>
      </w:r>
      <w:r w:rsidR="00F270F1" w:rsidRPr="003506C0">
        <w:rPr>
          <w:rFonts w:ascii="Times New Roman" w:hAnsi="Times New Roman" w:cs="Times New Roman"/>
          <w:b/>
          <w:bCs/>
          <w:sz w:val="24"/>
          <w:szCs w:val="24"/>
        </w:rPr>
        <w:t>richiede che la concessione in toto della quale è parte sia assoggettata alle regole dell’evidenza pubblica, mediante l’indizione di una nuova procedura di gara</w:t>
      </w:r>
      <w:r w:rsidR="001433DE" w:rsidRPr="003506C0">
        <w:rPr>
          <w:rFonts w:ascii="Times New Roman" w:hAnsi="Times New Roman" w:cs="Times New Roman"/>
          <w:b/>
          <w:bCs/>
          <w:sz w:val="24"/>
          <w:szCs w:val="24"/>
        </w:rPr>
        <w:t xml:space="preserve"> estesa all’intera opera</w:t>
      </w:r>
      <w:r w:rsidR="005E2604" w:rsidRPr="00F77879">
        <w:rPr>
          <w:rFonts w:ascii="Times New Roman" w:hAnsi="Times New Roman" w:cs="Times New Roman"/>
          <w:sz w:val="24"/>
          <w:szCs w:val="24"/>
        </w:rPr>
        <w:t>, non essendo evidentemente ammissibile mantenere viva la concessione originaria – vieppiù laddove come nel caso di specie rilasciata senza procedura di evidenza pubblica</w:t>
      </w:r>
      <w:r w:rsidR="00ED0468" w:rsidRPr="00F77879">
        <w:rPr>
          <w:rFonts w:ascii="Times New Roman" w:hAnsi="Times New Roman" w:cs="Times New Roman"/>
          <w:sz w:val="24"/>
          <w:szCs w:val="24"/>
        </w:rPr>
        <w:t xml:space="preserve"> – al variarne di elementi sostanziali</w:t>
      </w:r>
      <w:r w:rsidR="006571B6" w:rsidRPr="00F77879">
        <w:rPr>
          <w:rFonts w:ascii="Times New Roman" w:hAnsi="Times New Roman" w:cs="Times New Roman"/>
          <w:sz w:val="24"/>
          <w:szCs w:val="24"/>
        </w:rPr>
        <w:t>;</w:t>
      </w:r>
    </w:p>
    <w:p w14:paraId="6ECB1E9E" w14:textId="5B93C228" w:rsidR="00496605" w:rsidRPr="00E47A81" w:rsidRDefault="00807991" w:rsidP="0028637F">
      <w:pPr>
        <w:pStyle w:val="Paragrafoelenco"/>
        <w:numPr>
          <w:ilvl w:val="0"/>
          <w:numId w:val="20"/>
        </w:numPr>
        <w:spacing w:after="0" w:line="360" w:lineRule="auto"/>
        <w:ind w:left="284" w:hanging="284"/>
        <w:jc w:val="both"/>
        <w:rPr>
          <w:rFonts w:ascii="Times New Roman" w:hAnsi="Times New Roman" w:cs="Times New Roman"/>
          <w:sz w:val="24"/>
          <w:szCs w:val="24"/>
        </w:rPr>
      </w:pPr>
      <w:r w:rsidRPr="00BF6579">
        <w:rPr>
          <w:rFonts w:ascii="Times New Roman" w:hAnsi="Times New Roman" w:cs="Times New Roman"/>
          <w:b/>
          <w:bCs/>
          <w:sz w:val="24"/>
          <w:szCs w:val="24"/>
        </w:rPr>
        <w:t>ad ulteriore dimostrazione di quanto espresso,</w:t>
      </w:r>
      <w:r w:rsidR="00B873BE" w:rsidRPr="00BF6579">
        <w:rPr>
          <w:rFonts w:ascii="Times New Roman" w:hAnsi="Times New Roman" w:cs="Times New Roman"/>
          <w:b/>
          <w:bCs/>
          <w:sz w:val="24"/>
          <w:szCs w:val="24"/>
        </w:rPr>
        <w:t xml:space="preserve"> ovvero dell’impatto della variante su parametri che modificano radicalmente l’originale impianto concessorio, </w:t>
      </w:r>
      <w:r w:rsidRPr="00BF6579">
        <w:rPr>
          <w:rFonts w:ascii="Times New Roman" w:hAnsi="Times New Roman" w:cs="Times New Roman"/>
          <w:b/>
          <w:bCs/>
          <w:sz w:val="24"/>
          <w:szCs w:val="24"/>
        </w:rPr>
        <w:t xml:space="preserve"> il CIPESS nella seduta del </w:t>
      </w:r>
      <w:r w:rsidR="00767B6A" w:rsidRPr="00BF6579">
        <w:rPr>
          <w:rFonts w:ascii="Times New Roman" w:hAnsi="Times New Roman" w:cs="Times New Roman"/>
          <w:b/>
          <w:bCs/>
          <w:sz w:val="24"/>
          <w:szCs w:val="24"/>
        </w:rPr>
        <w:t xml:space="preserve"> </w:t>
      </w:r>
      <w:r w:rsidR="00E51CE2" w:rsidRPr="00BF6579">
        <w:rPr>
          <w:rFonts w:ascii="Times New Roman" w:hAnsi="Times New Roman" w:cs="Times New Roman"/>
          <w:b/>
          <w:bCs/>
          <w:sz w:val="24"/>
          <w:szCs w:val="24"/>
        </w:rPr>
        <w:t xml:space="preserve">21 marzo 2024 ha </w:t>
      </w:r>
      <w:r w:rsidR="00E51CE2" w:rsidRPr="00BF6579">
        <w:rPr>
          <w:rFonts w:ascii="Times New Roman" w:hAnsi="Times New Roman" w:cs="Times New Roman"/>
          <w:b/>
          <w:bCs/>
          <w:i/>
          <w:iCs/>
          <w:sz w:val="24"/>
          <w:szCs w:val="24"/>
        </w:rPr>
        <w:t xml:space="preserve">“espresso parere favorevole in ordine alla revisione del Piano Economico Finanziario </w:t>
      </w:r>
      <w:r w:rsidR="00CB71BB" w:rsidRPr="00BF6579">
        <w:rPr>
          <w:rFonts w:ascii="Times New Roman" w:hAnsi="Times New Roman" w:cs="Times New Roman"/>
          <w:b/>
          <w:bCs/>
          <w:i/>
          <w:iCs/>
          <w:sz w:val="24"/>
          <w:szCs w:val="24"/>
        </w:rPr>
        <w:t xml:space="preserve">(PEF) e relativo schema di quarto atto aggiuntivo </w:t>
      </w:r>
      <w:r w:rsidR="00CB71BB" w:rsidRPr="00BF6579">
        <w:rPr>
          <w:rFonts w:ascii="Times New Roman" w:hAnsi="Times New Roman" w:cs="Times New Roman"/>
          <w:b/>
          <w:bCs/>
          <w:i/>
          <w:iCs/>
          <w:sz w:val="24"/>
          <w:szCs w:val="24"/>
        </w:rPr>
        <w:lastRenderedPageBreak/>
        <w:t>relativamente alla concessionaria Autostrada Pedemontana Lombarda SpA</w:t>
      </w:r>
      <w:r w:rsidR="007B102A" w:rsidRPr="00BF6579">
        <w:rPr>
          <w:rFonts w:ascii="Times New Roman" w:hAnsi="Times New Roman" w:cs="Times New Roman"/>
          <w:b/>
          <w:bCs/>
          <w:i/>
          <w:iCs/>
          <w:sz w:val="24"/>
          <w:szCs w:val="24"/>
        </w:rPr>
        <w:t xml:space="preserve"> per il periodo regolatorio 2024-2028, che prevede un costo complessivo dell’opera di circa ,6 miliardi di euro</w:t>
      </w:r>
      <w:r w:rsidR="006B13E5" w:rsidRPr="00BF6579">
        <w:rPr>
          <w:rFonts w:ascii="Times New Roman" w:hAnsi="Times New Roman" w:cs="Times New Roman"/>
          <w:b/>
          <w:bCs/>
          <w:i/>
          <w:iCs/>
          <w:sz w:val="24"/>
          <w:szCs w:val="24"/>
        </w:rPr>
        <w:t xml:space="preserve">, la realizzazione di una tratta D breve con un tracciato di lunghezza ridotta </w:t>
      </w:r>
      <w:r w:rsidR="00B873BE" w:rsidRPr="00BF6579">
        <w:rPr>
          <w:rFonts w:ascii="Times New Roman" w:hAnsi="Times New Roman" w:cs="Times New Roman"/>
          <w:b/>
          <w:bCs/>
          <w:i/>
          <w:iCs/>
          <w:sz w:val="24"/>
          <w:szCs w:val="24"/>
        </w:rPr>
        <w:t>a 8,9 km</w:t>
      </w:r>
      <w:r w:rsidR="00B873BE" w:rsidRPr="0028637F">
        <w:rPr>
          <w:rFonts w:ascii="Times New Roman" w:hAnsi="Times New Roman" w:cs="Times New Roman"/>
          <w:i/>
          <w:iCs/>
          <w:sz w:val="24"/>
          <w:szCs w:val="24"/>
        </w:rPr>
        <w:t xml:space="preserve"> e la conclusione dei lavori al 31 dicembre 2031</w:t>
      </w:r>
      <w:r w:rsidR="00F77879" w:rsidRPr="0028637F">
        <w:rPr>
          <w:rFonts w:ascii="Times New Roman" w:hAnsi="Times New Roman" w:cs="Times New Roman"/>
          <w:i/>
          <w:iCs/>
          <w:sz w:val="24"/>
          <w:szCs w:val="24"/>
        </w:rPr>
        <w:t>.</w:t>
      </w:r>
    </w:p>
    <w:p w14:paraId="0CDAE5E8" w14:textId="61D50761" w:rsidR="008D64FA" w:rsidRPr="004973BF" w:rsidRDefault="00E47A81" w:rsidP="00D63B6C">
      <w:pPr>
        <w:pStyle w:val="Paragrafoelenco"/>
        <w:numPr>
          <w:ilvl w:val="0"/>
          <w:numId w:val="20"/>
        </w:numPr>
        <w:spacing w:after="0" w:line="360" w:lineRule="auto"/>
        <w:ind w:left="284" w:hanging="284"/>
        <w:jc w:val="both"/>
        <w:rPr>
          <w:rFonts w:ascii="Times New Roman" w:hAnsi="Times New Roman" w:cs="Times New Roman"/>
          <w:b/>
          <w:bCs/>
          <w:sz w:val="24"/>
          <w:szCs w:val="24"/>
        </w:rPr>
      </w:pPr>
      <w:r w:rsidRPr="004973BF">
        <w:rPr>
          <w:rFonts w:ascii="Times New Roman" w:hAnsi="Times New Roman" w:cs="Times New Roman"/>
          <w:b/>
          <w:bCs/>
          <w:sz w:val="24"/>
          <w:szCs w:val="24"/>
        </w:rPr>
        <w:t xml:space="preserve">la denegata eventuale approvazione della variante da parte di codesto CIPESS </w:t>
      </w:r>
      <w:r w:rsidR="004973BF" w:rsidRPr="004973BF">
        <w:rPr>
          <w:rFonts w:ascii="Times New Roman" w:hAnsi="Times New Roman" w:cs="Times New Roman"/>
          <w:b/>
          <w:bCs/>
          <w:sz w:val="24"/>
          <w:szCs w:val="24"/>
        </w:rPr>
        <w:t>comporterebbe l’immediato prodursi di rischi rilevantissimi per l’interesse pubblico come</w:t>
      </w:r>
      <w:r w:rsidR="008D64FA" w:rsidRPr="004973BF">
        <w:rPr>
          <w:rFonts w:ascii="Times New Roman" w:hAnsi="Times New Roman" w:cs="Times New Roman"/>
          <w:b/>
          <w:bCs/>
          <w:sz w:val="24"/>
          <w:szCs w:val="24"/>
        </w:rPr>
        <w:t xml:space="preserve"> di seguito evidenziati:</w:t>
      </w:r>
    </w:p>
    <w:p w14:paraId="712DFF05" w14:textId="44907F0D" w:rsidR="00227D0F" w:rsidRDefault="008D64FA" w:rsidP="008D64FA">
      <w:pPr>
        <w:pStyle w:val="Paragrafoelenco"/>
        <w:numPr>
          <w:ilvl w:val="0"/>
          <w:numId w:val="19"/>
        </w:numPr>
        <w:spacing w:after="0" w:line="360" w:lineRule="auto"/>
        <w:jc w:val="both"/>
        <w:rPr>
          <w:rFonts w:ascii="Times New Roman" w:hAnsi="Times New Roman" w:cs="Times New Roman"/>
          <w:sz w:val="24"/>
          <w:szCs w:val="24"/>
        </w:rPr>
      </w:pPr>
      <w:r w:rsidRPr="0081156D">
        <w:rPr>
          <w:rFonts w:ascii="Times New Roman" w:hAnsi="Times New Roman" w:cs="Times New Roman"/>
          <w:b/>
          <w:bCs/>
          <w:sz w:val="24"/>
          <w:szCs w:val="24"/>
        </w:rPr>
        <w:t xml:space="preserve">rischio di decadenza della concessione </w:t>
      </w:r>
      <w:r w:rsidR="00F73786">
        <w:rPr>
          <w:rFonts w:ascii="Times New Roman" w:hAnsi="Times New Roman" w:cs="Times New Roman"/>
          <w:sz w:val="24"/>
          <w:szCs w:val="24"/>
        </w:rPr>
        <w:t>per effetto diretto o indiretto della Procedura di Infrazione che le autorità comunitarie sarebbero chiamate ad aprire in ragione di quanto sopra esposto</w:t>
      </w:r>
      <w:r w:rsidR="00227D0F">
        <w:rPr>
          <w:rFonts w:ascii="Times New Roman" w:hAnsi="Times New Roman" w:cs="Times New Roman"/>
          <w:sz w:val="24"/>
          <w:szCs w:val="24"/>
        </w:rPr>
        <w:t>, con effetto contingente di blocco dei lavori in avvio per la realizzazione delle tratte B2 e C dell’opera, stante la condizione di potenziale illegittimità che ne caratterizzerebbe la conduzione in capo alla Concessionaria;</w:t>
      </w:r>
    </w:p>
    <w:p w14:paraId="142A0E7B" w14:textId="4DE0AAD0" w:rsidR="000E5495" w:rsidRDefault="00EF2515" w:rsidP="008D64FA">
      <w:pPr>
        <w:pStyle w:val="Paragrafoelenco"/>
        <w:numPr>
          <w:ilvl w:val="0"/>
          <w:numId w:val="19"/>
        </w:numPr>
        <w:spacing w:after="0" w:line="360" w:lineRule="auto"/>
        <w:jc w:val="both"/>
        <w:rPr>
          <w:rFonts w:ascii="Times New Roman" w:hAnsi="Times New Roman" w:cs="Times New Roman"/>
          <w:sz w:val="24"/>
          <w:szCs w:val="24"/>
        </w:rPr>
      </w:pPr>
      <w:r w:rsidRPr="0081156D">
        <w:rPr>
          <w:rFonts w:ascii="Times New Roman" w:hAnsi="Times New Roman" w:cs="Times New Roman"/>
          <w:b/>
          <w:bCs/>
          <w:sz w:val="24"/>
          <w:szCs w:val="24"/>
        </w:rPr>
        <w:t>rischio di blocco dei lavori</w:t>
      </w:r>
      <w:r w:rsidR="00FA28B1" w:rsidRPr="0081156D">
        <w:rPr>
          <w:rFonts w:ascii="Times New Roman" w:hAnsi="Times New Roman" w:cs="Times New Roman"/>
          <w:b/>
          <w:bCs/>
          <w:sz w:val="24"/>
          <w:szCs w:val="24"/>
        </w:rPr>
        <w:t xml:space="preserve"> </w:t>
      </w:r>
      <w:r w:rsidRPr="0081156D">
        <w:rPr>
          <w:rFonts w:ascii="Times New Roman" w:hAnsi="Times New Roman" w:cs="Times New Roman"/>
          <w:b/>
          <w:bCs/>
          <w:sz w:val="24"/>
          <w:szCs w:val="24"/>
        </w:rPr>
        <w:t>in avvio per la realizzazione delle tratte B2 e C</w:t>
      </w:r>
      <w:r>
        <w:rPr>
          <w:rFonts w:ascii="Times New Roman" w:hAnsi="Times New Roman" w:cs="Times New Roman"/>
          <w:sz w:val="24"/>
          <w:szCs w:val="24"/>
        </w:rPr>
        <w:t xml:space="preserve"> dell’opera per effetto di possibile </w:t>
      </w:r>
      <w:r w:rsidRPr="005B6D18">
        <w:rPr>
          <w:rFonts w:ascii="Times New Roman" w:hAnsi="Times New Roman" w:cs="Times New Roman"/>
          <w:b/>
          <w:bCs/>
          <w:sz w:val="24"/>
          <w:szCs w:val="24"/>
        </w:rPr>
        <w:t xml:space="preserve">blocco nella erogazione del finanziamento </w:t>
      </w:r>
      <w:r w:rsidR="00FC1D7F" w:rsidRPr="005B6D18">
        <w:rPr>
          <w:rFonts w:ascii="Times New Roman" w:hAnsi="Times New Roman" w:cs="Times New Roman"/>
          <w:b/>
          <w:bCs/>
          <w:sz w:val="24"/>
          <w:szCs w:val="24"/>
        </w:rPr>
        <w:t xml:space="preserve">della </w:t>
      </w:r>
      <w:r w:rsidRPr="005B6D18">
        <w:rPr>
          <w:rFonts w:ascii="Times New Roman" w:hAnsi="Times New Roman" w:cs="Times New Roman"/>
          <w:b/>
          <w:bCs/>
          <w:sz w:val="24"/>
          <w:szCs w:val="24"/>
        </w:rPr>
        <w:t>B</w:t>
      </w:r>
      <w:r w:rsidR="00FC1D7F" w:rsidRPr="005B6D18">
        <w:rPr>
          <w:rFonts w:ascii="Times New Roman" w:hAnsi="Times New Roman" w:cs="Times New Roman"/>
          <w:b/>
          <w:bCs/>
          <w:sz w:val="24"/>
          <w:szCs w:val="24"/>
        </w:rPr>
        <w:t xml:space="preserve">anca </w:t>
      </w:r>
      <w:r w:rsidRPr="005B6D18">
        <w:rPr>
          <w:rFonts w:ascii="Times New Roman" w:hAnsi="Times New Roman" w:cs="Times New Roman"/>
          <w:b/>
          <w:bCs/>
          <w:sz w:val="24"/>
          <w:szCs w:val="24"/>
        </w:rPr>
        <w:t>E</w:t>
      </w:r>
      <w:r w:rsidR="00FC1D7F" w:rsidRPr="005B6D18">
        <w:rPr>
          <w:rFonts w:ascii="Times New Roman" w:hAnsi="Times New Roman" w:cs="Times New Roman"/>
          <w:b/>
          <w:bCs/>
          <w:sz w:val="24"/>
          <w:szCs w:val="24"/>
        </w:rPr>
        <w:t xml:space="preserve">uropea degli </w:t>
      </w:r>
      <w:r w:rsidRPr="005B6D18">
        <w:rPr>
          <w:rFonts w:ascii="Times New Roman" w:hAnsi="Times New Roman" w:cs="Times New Roman"/>
          <w:b/>
          <w:bCs/>
          <w:sz w:val="24"/>
          <w:szCs w:val="24"/>
        </w:rPr>
        <w:t>I</w:t>
      </w:r>
      <w:r w:rsidR="00FC1D7F" w:rsidRPr="005B6D18">
        <w:rPr>
          <w:rFonts w:ascii="Times New Roman" w:hAnsi="Times New Roman" w:cs="Times New Roman"/>
          <w:b/>
          <w:bCs/>
          <w:sz w:val="24"/>
          <w:szCs w:val="24"/>
        </w:rPr>
        <w:t>nvestimenti (BEI)</w:t>
      </w:r>
      <w:r>
        <w:rPr>
          <w:rFonts w:ascii="Times New Roman" w:hAnsi="Times New Roman" w:cs="Times New Roman"/>
          <w:sz w:val="24"/>
          <w:szCs w:val="24"/>
        </w:rPr>
        <w:t xml:space="preserve"> per oltre 500 €milioni che ne sorr</w:t>
      </w:r>
      <w:r w:rsidR="00FC1D7F">
        <w:rPr>
          <w:rFonts w:ascii="Times New Roman" w:hAnsi="Times New Roman" w:cs="Times New Roman"/>
          <w:sz w:val="24"/>
          <w:szCs w:val="24"/>
        </w:rPr>
        <w:t>egge l’esecuzione, richiamandosi a tale riguardo l’impegno BEI a vigilare sulla corrett</w:t>
      </w:r>
      <w:r w:rsidR="00343302">
        <w:rPr>
          <w:rFonts w:ascii="Times New Roman" w:hAnsi="Times New Roman" w:cs="Times New Roman"/>
          <w:sz w:val="24"/>
          <w:szCs w:val="24"/>
        </w:rPr>
        <w:t>ezza dell’operazione nel suo complesso</w:t>
      </w:r>
      <w:r w:rsidR="00C03419">
        <w:rPr>
          <w:rFonts w:ascii="Times New Roman" w:hAnsi="Times New Roman" w:cs="Times New Roman"/>
          <w:sz w:val="24"/>
          <w:szCs w:val="24"/>
        </w:rPr>
        <w:t>. Vale la pena menzionare che il finanziamento in oggetto è come detto già altamente attenzionato dalle autorità competenti, con la conseguenza che, anche il mero sentore di illegittimità dell’intera procedura potrebbe seriamente mettere in discussione l’erogazione del finanziamento stesso.</w:t>
      </w:r>
    </w:p>
    <w:p w14:paraId="6F94B62A" w14:textId="77859772" w:rsidR="007B089B" w:rsidRPr="00126C2E" w:rsidRDefault="000E5495" w:rsidP="00126C2E">
      <w:pPr>
        <w:pStyle w:val="Paragrafoelenco"/>
        <w:numPr>
          <w:ilvl w:val="0"/>
          <w:numId w:val="19"/>
        </w:numPr>
        <w:spacing w:after="0" w:line="360" w:lineRule="auto"/>
        <w:jc w:val="both"/>
        <w:rPr>
          <w:rFonts w:ascii="Times New Roman" w:hAnsi="Times New Roman" w:cs="Times New Roman"/>
          <w:sz w:val="24"/>
          <w:szCs w:val="24"/>
        </w:rPr>
      </w:pPr>
      <w:r w:rsidRPr="005B6D18">
        <w:rPr>
          <w:rFonts w:ascii="Times New Roman" w:hAnsi="Times New Roman" w:cs="Times New Roman"/>
          <w:b/>
          <w:bCs/>
          <w:sz w:val="24"/>
          <w:szCs w:val="24"/>
        </w:rPr>
        <w:t>rischio che in ragione dei gravissimi vizi sopra indicati</w:t>
      </w:r>
      <w:r w:rsidR="003C2EAF" w:rsidRPr="005B6D18">
        <w:rPr>
          <w:rFonts w:ascii="Times New Roman" w:hAnsi="Times New Roman" w:cs="Times New Roman"/>
          <w:b/>
          <w:bCs/>
          <w:sz w:val="24"/>
          <w:szCs w:val="24"/>
        </w:rPr>
        <w:t xml:space="preserve"> l’eventuale delibera CIPESS di approvazione del progetto della Variante D Breve, </w:t>
      </w:r>
      <w:r w:rsidR="0099539B">
        <w:rPr>
          <w:rFonts w:ascii="Times New Roman" w:hAnsi="Times New Roman" w:cs="Times New Roman"/>
          <w:b/>
          <w:bCs/>
          <w:sz w:val="24"/>
          <w:szCs w:val="24"/>
        </w:rPr>
        <w:t>oggetto della presente diffida</w:t>
      </w:r>
      <w:r w:rsidR="003C2EAF" w:rsidRPr="005B6D18">
        <w:rPr>
          <w:rFonts w:ascii="Times New Roman" w:hAnsi="Times New Roman" w:cs="Times New Roman"/>
          <w:b/>
          <w:bCs/>
          <w:sz w:val="24"/>
          <w:szCs w:val="24"/>
        </w:rPr>
        <w:t>, sia oggetto di ricorso</w:t>
      </w:r>
      <w:r w:rsidR="003C2EAF">
        <w:rPr>
          <w:rFonts w:ascii="Times New Roman" w:hAnsi="Times New Roman" w:cs="Times New Roman"/>
          <w:sz w:val="24"/>
          <w:szCs w:val="24"/>
        </w:rPr>
        <w:t xml:space="preserve"> da parte della molteplicità di soggetti pubblici e privati oppositori della stessa </w:t>
      </w:r>
      <w:r w:rsidR="009D1098">
        <w:rPr>
          <w:rFonts w:ascii="Times New Roman" w:hAnsi="Times New Roman" w:cs="Times New Roman"/>
          <w:sz w:val="24"/>
          <w:szCs w:val="24"/>
        </w:rPr>
        <w:t>come dichiaratisi nel corso della istruttoria condotta da Regione Lombardia</w:t>
      </w:r>
      <w:r w:rsidR="003F5D72">
        <w:rPr>
          <w:rFonts w:ascii="Times New Roman" w:hAnsi="Times New Roman" w:cs="Times New Roman"/>
          <w:sz w:val="24"/>
          <w:szCs w:val="24"/>
        </w:rPr>
        <w:t xml:space="preserve">. </w:t>
      </w:r>
      <w:r w:rsidR="003F5D72" w:rsidRPr="005B6D18">
        <w:rPr>
          <w:rFonts w:ascii="Times New Roman" w:hAnsi="Times New Roman" w:cs="Times New Roman"/>
          <w:b/>
          <w:bCs/>
          <w:sz w:val="24"/>
          <w:szCs w:val="24"/>
        </w:rPr>
        <w:t xml:space="preserve">E’ soprattutto rilevante evidenziare, al riguardo, che mentre la revoca della variante D Breve </w:t>
      </w:r>
      <w:r w:rsidR="002D79B9" w:rsidRPr="005B6D18">
        <w:rPr>
          <w:rFonts w:ascii="Times New Roman" w:hAnsi="Times New Roman" w:cs="Times New Roman"/>
          <w:b/>
          <w:bCs/>
          <w:sz w:val="24"/>
          <w:szCs w:val="24"/>
        </w:rPr>
        <w:t>antecedentemente la approvazione della stessa da parte del CIPESS sanerebbe tutti e definitivamente i rischi richiamati</w:t>
      </w:r>
      <w:r w:rsidR="00302F1C" w:rsidRPr="005B6D18">
        <w:rPr>
          <w:rFonts w:ascii="Times New Roman" w:hAnsi="Times New Roman" w:cs="Times New Roman"/>
          <w:b/>
          <w:bCs/>
          <w:sz w:val="24"/>
          <w:szCs w:val="24"/>
        </w:rPr>
        <w:t>,</w:t>
      </w:r>
      <w:r w:rsidR="00651C26" w:rsidRPr="005B6D18">
        <w:rPr>
          <w:rFonts w:ascii="Times New Roman" w:hAnsi="Times New Roman" w:cs="Times New Roman"/>
          <w:b/>
          <w:bCs/>
          <w:sz w:val="24"/>
          <w:szCs w:val="24"/>
        </w:rPr>
        <w:t xml:space="preserve"> tornando semplicemente l’opera al tracciato originale </w:t>
      </w:r>
      <w:r w:rsidR="009C3CE7" w:rsidRPr="005B6D18">
        <w:rPr>
          <w:rFonts w:ascii="Times New Roman" w:hAnsi="Times New Roman" w:cs="Times New Roman"/>
          <w:b/>
          <w:bCs/>
          <w:sz w:val="24"/>
          <w:szCs w:val="24"/>
        </w:rPr>
        <w:t xml:space="preserve">legittimamente </w:t>
      </w:r>
      <w:r w:rsidR="00651C26" w:rsidRPr="005B6D18">
        <w:rPr>
          <w:rFonts w:ascii="Times New Roman" w:hAnsi="Times New Roman" w:cs="Times New Roman"/>
          <w:b/>
          <w:bCs/>
          <w:sz w:val="24"/>
          <w:szCs w:val="24"/>
        </w:rPr>
        <w:t xml:space="preserve">concesso, </w:t>
      </w:r>
      <w:r w:rsidR="00302F1C" w:rsidRPr="005B6D18">
        <w:rPr>
          <w:rFonts w:ascii="Times New Roman" w:hAnsi="Times New Roman" w:cs="Times New Roman"/>
          <w:b/>
          <w:bCs/>
          <w:sz w:val="24"/>
          <w:szCs w:val="24"/>
        </w:rPr>
        <w:t>l’e</w:t>
      </w:r>
      <w:r w:rsidR="007167BC" w:rsidRPr="005B6D18">
        <w:rPr>
          <w:rFonts w:ascii="Times New Roman" w:hAnsi="Times New Roman" w:cs="Times New Roman"/>
          <w:b/>
          <w:bCs/>
          <w:sz w:val="24"/>
          <w:szCs w:val="24"/>
        </w:rPr>
        <w:t>ventuale accoglimento di</w:t>
      </w:r>
      <w:r w:rsidR="00302F1C" w:rsidRPr="005B6D18">
        <w:rPr>
          <w:rFonts w:ascii="Times New Roman" w:hAnsi="Times New Roman" w:cs="Times New Roman"/>
          <w:b/>
          <w:bCs/>
          <w:sz w:val="24"/>
          <w:szCs w:val="24"/>
        </w:rPr>
        <w:t xml:space="preserve"> un ricorso</w:t>
      </w:r>
      <w:r w:rsidR="007167BC" w:rsidRPr="005B6D18">
        <w:rPr>
          <w:rFonts w:ascii="Times New Roman" w:hAnsi="Times New Roman" w:cs="Times New Roman"/>
          <w:b/>
          <w:bCs/>
          <w:sz w:val="24"/>
          <w:szCs w:val="24"/>
        </w:rPr>
        <w:t xml:space="preserve"> amministrativo convenzionale </w:t>
      </w:r>
      <w:r w:rsidR="00302F1C" w:rsidRPr="005B6D18">
        <w:rPr>
          <w:rFonts w:ascii="Times New Roman" w:hAnsi="Times New Roman" w:cs="Times New Roman"/>
          <w:b/>
          <w:bCs/>
          <w:sz w:val="24"/>
          <w:szCs w:val="24"/>
        </w:rPr>
        <w:t xml:space="preserve"> </w:t>
      </w:r>
      <w:r w:rsidR="006F1170" w:rsidRPr="005B6D18">
        <w:rPr>
          <w:rFonts w:ascii="Times New Roman" w:hAnsi="Times New Roman" w:cs="Times New Roman"/>
          <w:b/>
          <w:bCs/>
          <w:sz w:val="24"/>
          <w:szCs w:val="24"/>
        </w:rPr>
        <w:t xml:space="preserve">avverso la delibera CIPESS </w:t>
      </w:r>
      <w:r w:rsidR="00302F1C" w:rsidRPr="005B6D18">
        <w:rPr>
          <w:rFonts w:ascii="Times New Roman" w:hAnsi="Times New Roman" w:cs="Times New Roman"/>
          <w:b/>
          <w:bCs/>
          <w:sz w:val="24"/>
          <w:szCs w:val="24"/>
        </w:rPr>
        <w:t>impostato sui medesimi vizi</w:t>
      </w:r>
      <w:r w:rsidR="00CE4EAD" w:rsidRPr="005B6D18">
        <w:rPr>
          <w:rFonts w:ascii="Times New Roman" w:hAnsi="Times New Roman" w:cs="Times New Roman"/>
          <w:b/>
          <w:bCs/>
          <w:sz w:val="24"/>
          <w:szCs w:val="24"/>
        </w:rPr>
        <w:t xml:space="preserve"> renderebbe </w:t>
      </w:r>
      <w:r w:rsidR="006F1170" w:rsidRPr="005B6D18">
        <w:rPr>
          <w:rFonts w:ascii="Times New Roman" w:hAnsi="Times New Roman" w:cs="Times New Roman"/>
          <w:b/>
          <w:bCs/>
          <w:sz w:val="24"/>
          <w:szCs w:val="24"/>
        </w:rPr>
        <w:t xml:space="preserve">immediatamente </w:t>
      </w:r>
      <w:r w:rsidR="00651C26" w:rsidRPr="005B6D18">
        <w:rPr>
          <w:rFonts w:ascii="Times New Roman" w:hAnsi="Times New Roman" w:cs="Times New Roman"/>
          <w:b/>
          <w:bCs/>
          <w:sz w:val="24"/>
          <w:szCs w:val="24"/>
        </w:rPr>
        <w:t>effettivi ed irresolvibili i rischi delineati nei primi due alinea</w:t>
      </w:r>
      <w:r w:rsidR="009C3CE7" w:rsidRPr="005B6D18">
        <w:rPr>
          <w:rFonts w:ascii="Times New Roman" w:hAnsi="Times New Roman" w:cs="Times New Roman"/>
          <w:b/>
          <w:bCs/>
          <w:sz w:val="24"/>
          <w:szCs w:val="24"/>
        </w:rPr>
        <w:t xml:space="preserve">, con effetti immediati ed insanabili sulla prosecuzione dell’opera e sulla sussistenza della Concessione, con danni </w:t>
      </w:r>
      <w:r w:rsidR="00E066D7" w:rsidRPr="005B6D18">
        <w:rPr>
          <w:rFonts w:ascii="Times New Roman" w:hAnsi="Times New Roman" w:cs="Times New Roman"/>
          <w:b/>
          <w:bCs/>
          <w:sz w:val="24"/>
          <w:szCs w:val="24"/>
        </w:rPr>
        <w:t xml:space="preserve">enormi </w:t>
      </w:r>
      <w:r w:rsidR="000911C0" w:rsidRPr="005B6D18">
        <w:rPr>
          <w:rFonts w:ascii="Times New Roman" w:hAnsi="Times New Roman" w:cs="Times New Roman"/>
          <w:b/>
          <w:bCs/>
          <w:sz w:val="24"/>
          <w:szCs w:val="24"/>
        </w:rPr>
        <w:t xml:space="preserve">all’interesse pubblico che sin dalla c.d. “legge Obiettivo” ha </w:t>
      </w:r>
      <w:r w:rsidR="000911C0" w:rsidRPr="005B6D18">
        <w:rPr>
          <w:rFonts w:ascii="Times New Roman" w:hAnsi="Times New Roman" w:cs="Times New Roman"/>
          <w:b/>
          <w:bCs/>
          <w:sz w:val="24"/>
          <w:szCs w:val="24"/>
        </w:rPr>
        <w:lastRenderedPageBreak/>
        <w:t xml:space="preserve">riconosciuto la Autostrada Pedemontana Lombarda (nel tracciato originale ed unico legittimo) quale opera strategica di </w:t>
      </w:r>
      <w:r w:rsidR="00C03419" w:rsidRPr="005B6D18">
        <w:rPr>
          <w:rFonts w:ascii="Times New Roman" w:hAnsi="Times New Roman" w:cs="Times New Roman"/>
          <w:b/>
          <w:bCs/>
          <w:sz w:val="24"/>
          <w:szCs w:val="24"/>
        </w:rPr>
        <w:t xml:space="preserve">preponderante </w:t>
      </w:r>
      <w:r w:rsidR="000911C0" w:rsidRPr="005B6D18">
        <w:rPr>
          <w:rFonts w:ascii="Times New Roman" w:hAnsi="Times New Roman" w:cs="Times New Roman"/>
          <w:b/>
          <w:bCs/>
          <w:sz w:val="24"/>
          <w:szCs w:val="24"/>
        </w:rPr>
        <w:t>pubblico interesse</w:t>
      </w:r>
      <w:r w:rsidR="00C03419" w:rsidRPr="005B6D18">
        <w:rPr>
          <w:rFonts w:ascii="Times New Roman" w:hAnsi="Times New Roman" w:cs="Times New Roman"/>
          <w:b/>
          <w:bCs/>
          <w:sz w:val="24"/>
          <w:szCs w:val="24"/>
        </w:rPr>
        <w:t>.</w:t>
      </w:r>
      <w:r w:rsidR="009C3CE7">
        <w:rPr>
          <w:rFonts w:ascii="Times New Roman" w:hAnsi="Times New Roman" w:cs="Times New Roman"/>
          <w:sz w:val="24"/>
          <w:szCs w:val="24"/>
        </w:rPr>
        <w:t xml:space="preserve"> </w:t>
      </w:r>
      <w:r w:rsidR="00302F1C">
        <w:rPr>
          <w:rFonts w:ascii="Times New Roman" w:hAnsi="Times New Roman" w:cs="Times New Roman"/>
          <w:sz w:val="24"/>
          <w:szCs w:val="24"/>
        </w:rPr>
        <w:t xml:space="preserve">  </w:t>
      </w:r>
      <w:r w:rsidR="003C2EAF">
        <w:rPr>
          <w:rFonts w:ascii="Times New Roman" w:hAnsi="Times New Roman" w:cs="Times New Roman"/>
          <w:sz w:val="24"/>
          <w:szCs w:val="24"/>
        </w:rPr>
        <w:t xml:space="preserve"> </w:t>
      </w:r>
      <w:r>
        <w:rPr>
          <w:rFonts w:ascii="Times New Roman" w:hAnsi="Times New Roman" w:cs="Times New Roman"/>
          <w:sz w:val="24"/>
          <w:szCs w:val="24"/>
        </w:rPr>
        <w:t xml:space="preserve">  </w:t>
      </w:r>
      <w:r w:rsidR="00FC1D7F">
        <w:rPr>
          <w:rFonts w:ascii="Times New Roman" w:hAnsi="Times New Roman" w:cs="Times New Roman"/>
          <w:sz w:val="24"/>
          <w:szCs w:val="24"/>
        </w:rPr>
        <w:t xml:space="preserve">  </w:t>
      </w:r>
    </w:p>
    <w:p w14:paraId="0503E821" w14:textId="38A249CE" w:rsidR="00CC031E" w:rsidRDefault="00CC031E" w:rsidP="00CC031E">
      <w:pPr>
        <w:spacing w:after="0" w:line="360" w:lineRule="auto"/>
        <w:ind w:firstLine="708"/>
        <w:jc w:val="both"/>
        <w:rPr>
          <w:rFonts w:ascii="Times New Roman" w:hAnsi="Times New Roman" w:cs="Times New Roman"/>
          <w:sz w:val="24"/>
          <w:szCs w:val="24"/>
        </w:rPr>
      </w:pPr>
    </w:p>
    <w:p w14:paraId="4DE6B025" w14:textId="77777777" w:rsidR="00207786" w:rsidRDefault="00207786" w:rsidP="00207786">
      <w:pPr>
        <w:jc w:val="center"/>
      </w:pPr>
      <w:r>
        <w:rPr>
          <w:rFonts w:ascii="Times New Roman" w:hAnsi="Times New Roman" w:cs="Times New Roman"/>
          <w:sz w:val="24"/>
          <w:szCs w:val="24"/>
        </w:rPr>
        <w:t>****</w:t>
      </w:r>
    </w:p>
    <w:p w14:paraId="7489E8B4" w14:textId="7BDA7400" w:rsidR="00207786" w:rsidRDefault="00207786" w:rsidP="002077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 tutto quanto sin qui esposto</w:t>
      </w:r>
    </w:p>
    <w:p w14:paraId="6FFF24BD" w14:textId="77777777" w:rsidR="00705D7F" w:rsidRDefault="00705D7F" w:rsidP="00207786">
      <w:pPr>
        <w:spacing w:after="0" w:line="360" w:lineRule="auto"/>
        <w:jc w:val="both"/>
        <w:rPr>
          <w:rFonts w:ascii="Times New Roman" w:hAnsi="Times New Roman" w:cs="Times New Roman"/>
          <w:sz w:val="24"/>
          <w:szCs w:val="24"/>
        </w:rPr>
      </w:pPr>
    </w:p>
    <w:p w14:paraId="402ACD50" w14:textId="008A81ED" w:rsidR="00705D7F" w:rsidRDefault="00705D7F" w:rsidP="00705D7F">
      <w:pPr>
        <w:spacing w:after="0" w:line="360" w:lineRule="auto"/>
        <w:jc w:val="center"/>
        <w:rPr>
          <w:rFonts w:ascii="Times New Roman" w:hAnsi="Times New Roman" w:cs="Times New Roman"/>
          <w:b/>
          <w:bCs/>
          <w:sz w:val="24"/>
          <w:szCs w:val="24"/>
        </w:rPr>
      </w:pPr>
      <w:r w:rsidRPr="001A41A3">
        <w:rPr>
          <w:rFonts w:ascii="Times New Roman" w:hAnsi="Times New Roman" w:cs="Times New Roman"/>
          <w:b/>
          <w:bCs/>
          <w:sz w:val="24"/>
          <w:szCs w:val="24"/>
        </w:rPr>
        <w:t>DIFFIDA</w:t>
      </w:r>
    </w:p>
    <w:p w14:paraId="45845B50" w14:textId="77777777" w:rsidR="001A41A3" w:rsidRPr="001A41A3" w:rsidRDefault="001A41A3" w:rsidP="00705D7F">
      <w:pPr>
        <w:spacing w:after="0" w:line="360" w:lineRule="auto"/>
        <w:jc w:val="center"/>
        <w:rPr>
          <w:rFonts w:ascii="Times New Roman" w:hAnsi="Times New Roman" w:cs="Times New Roman"/>
          <w:b/>
          <w:bCs/>
          <w:sz w:val="24"/>
          <w:szCs w:val="24"/>
        </w:rPr>
      </w:pPr>
    </w:p>
    <w:p w14:paraId="1033A383" w14:textId="36D6A611" w:rsidR="00705D7F" w:rsidRDefault="00705D7F" w:rsidP="002077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Codesto Comitato Interministeriale per la Programmazione Economica e lo Sviluppo Sostenibile dall’approvare il progetto definitivo della variante (cd</w:t>
      </w:r>
      <w:r w:rsidR="00E12599">
        <w:rPr>
          <w:rFonts w:ascii="Times New Roman" w:hAnsi="Times New Roman" w:cs="Times New Roman"/>
          <w:sz w:val="24"/>
          <w:szCs w:val="24"/>
        </w:rPr>
        <w:t xml:space="preserve"> “D Breve”) alla tratta D della Autostrada Pedemontana Lombarda.</w:t>
      </w:r>
    </w:p>
    <w:p w14:paraId="16257A10" w14:textId="77777777" w:rsidR="00E12599" w:rsidRDefault="00E12599" w:rsidP="00207786">
      <w:pPr>
        <w:spacing w:after="0" w:line="360" w:lineRule="auto"/>
        <w:jc w:val="both"/>
        <w:rPr>
          <w:rFonts w:ascii="Times New Roman" w:hAnsi="Times New Roman" w:cs="Times New Roman"/>
          <w:sz w:val="24"/>
          <w:szCs w:val="24"/>
        </w:rPr>
      </w:pPr>
    </w:p>
    <w:p w14:paraId="03A6BADB" w14:textId="77777777" w:rsidR="009B146D" w:rsidRDefault="00E12599" w:rsidP="002077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 riserva di ogni </w:t>
      </w:r>
      <w:r w:rsidR="009B146D">
        <w:rPr>
          <w:rFonts w:ascii="Times New Roman" w:hAnsi="Times New Roman" w:cs="Times New Roman"/>
          <w:sz w:val="24"/>
          <w:szCs w:val="24"/>
        </w:rPr>
        <w:t>azione conseguente al mancato recepimento della presente diffida</w:t>
      </w:r>
    </w:p>
    <w:p w14:paraId="4588DC5C" w14:textId="1F6BBFB8" w:rsidR="00E12599" w:rsidRPr="002A3F57" w:rsidRDefault="009B146D" w:rsidP="002077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4B47074" w14:textId="77777777" w:rsidR="00127212" w:rsidRDefault="00127212" w:rsidP="00D83F55">
      <w:pPr>
        <w:spacing w:after="0" w:line="360" w:lineRule="auto"/>
        <w:jc w:val="both"/>
        <w:rPr>
          <w:rFonts w:ascii="Times New Roman" w:hAnsi="Times New Roman" w:cs="Times New Roman"/>
          <w:sz w:val="24"/>
          <w:szCs w:val="24"/>
        </w:rPr>
      </w:pPr>
    </w:p>
    <w:p w14:paraId="34A6E8D0" w14:textId="64308ACC" w:rsidR="00900E74" w:rsidRDefault="005B6D18" w:rsidP="00D83F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luogo</w:t>
      </w:r>
      <w:r w:rsidR="00900E74">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_______________</w:t>
      </w:r>
    </w:p>
    <w:p w14:paraId="268F1318" w14:textId="507EB7E0" w:rsidR="005B6D18" w:rsidRDefault="005B6D18" w:rsidP="00D83F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w:t>
      </w:r>
      <w:r>
        <w:rPr>
          <w:rFonts w:ascii="Times New Roman" w:hAnsi="Times New Roman" w:cs="Times New Roman"/>
          <w:sz w:val="24"/>
          <w:szCs w:val="24"/>
        </w:rPr>
        <w:tab/>
      </w:r>
      <w:r>
        <w:rPr>
          <w:rFonts w:ascii="Times New Roman" w:hAnsi="Times New Roman" w:cs="Times New Roman"/>
          <w:sz w:val="24"/>
          <w:szCs w:val="24"/>
        </w:rPr>
        <w:tab/>
        <w:t>_______________</w:t>
      </w:r>
    </w:p>
    <w:p w14:paraId="432C9FF2" w14:textId="77777777" w:rsidR="005B6D18" w:rsidRDefault="005B6D18" w:rsidP="00D83F55">
      <w:pPr>
        <w:spacing w:after="0" w:line="360" w:lineRule="auto"/>
        <w:jc w:val="both"/>
        <w:rPr>
          <w:rFonts w:ascii="Times New Roman" w:hAnsi="Times New Roman" w:cs="Times New Roman"/>
          <w:sz w:val="24"/>
          <w:szCs w:val="24"/>
        </w:rPr>
      </w:pPr>
    </w:p>
    <w:p w14:paraId="00300A0A" w14:textId="0556D6AF" w:rsidR="00900E74" w:rsidRDefault="005B6D18" w:rsidP="00D83F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firma</w:t>
      </w:r>
      <w:r>
        <w:rPr>
          <w:rFonts w:ascii="Times New Roman" w:hAnsi="Times New Roman" w:cs="Times New Roman"/>
          <w:sz w:val="24"/>
          <w:szCs w:val="24"/>
        </w:rPr>
        <w:tab/>
      </w:r>
      <w:r>
        <w:rPr>
          <w:rFonts w:ascii="Times New Roman" w:hAnsi="Times New Roman" w:cs="Times New Roman"/>
          <w:sz w:val="24"/>
          <w:szCs w:val="24"/>
        </w:rPr>
        <w:tab/>
      </w:r>
      <w:r w:rsidR="00900E74">
        <w:rPr>
          <w:rFonts w:ascii="Times New Roman" w:hAnsi="Times New Roman" w:cs="Times New Roman"/>
          <w:sz w:val="24"/>
          <w:szCs w:val="24"/>
        </w:rPr>
        <w:t>_________________________________</w:t>
      </w:r>
    </w:p>
    <w:p w14:paraId="29D0336B" w14:textId="33BC902A" w:rsidR="00127212" w:rsidRDefault="00ED6BC2" w:rsidP="00D83F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7367BC4" w14:textId="77777777" w:rsidR="005B6D18" w:rsidRDefault="005B6D18" w:rsidP="00D83F55">
      <w:pPr>
        <w:spacing w:after="0" w:line="360" w:lineRule="auto"/>
        <w:jc w:val="both"/>
        <w:rPr>
          <w:rFonts w:ascii="Times New Roman" w:hAnsi="Times New Roman" w:cs="Times New Roman"/>
          <w:sz w:val="24"/>
          <w:szCs w:val="24"/>
        </w:rPr>
      </w:pPr>
    </w:p>
    <w:p w14:paraId="137116B1" w14:textId="77777777" w:rsidR="005B6D18" w:rsidRDefault="005B6D18" w:rsidP="00D83F55">
      <w:pPr>
        <w:spacing w:after="0" w:line="360" w:lineRule="auto"/>
        <w:jc w:val="both"/>
        <w:rPr>
          <w:rFonts w:ascii="Times New Roman" w:hAnsi="Times New Roman" w:cs="Times New Roman"/>
          <w:sz w:val="24"/>
          <w:szCs w:val="24"/>
        </w:rPr>
      </w:pPr>
    </w:p>
    <w:p w14:paraId="768997B8" w14:textId="77777777" w:rsidR="005B6D18" w:rsidRDefault="005B6D18" w:rsidP="00D83F55">
      <w:pPr>
        <w:spacing w:after="0" w:line="360" w:lineRule="auto"/>
        <w:jc w:val="both"/>
        <w:rPr>
          <w:rFonts w:ascii="Times New Roman" w:hAnsi="Times New Roman" w:cs="Times New Roman"/>
          <w:sz w:val="24"/>
          <w:szCs w:val="24"/>
        </w:rPr>
      </w:pPr>
    </w:p>
    <w:p w14:paraId="4DFE15A8" w14:textId="0A693AE0" w:rsidR="005B6D18" w:rsidRDefault="005B6D18" w:rsidP="00D83F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allegat</w:t>
      </w:r>
      <w:r w:rsidR="006F52F0">
        <w:rPr>
          <w:rFonts w:ascii="Times New Roman" w:hAnsi="Times New Roman" w:cs="Times New Roman"/>
          <w:sz w:val="24"/>
          <w:szCs w:val="24"/>
        </w:rPr>
        <w:t>i:</w:t>
      </w:r>
    </w:p>
    <w:p w14:paraId="7A8D85FC" w14:textId="326BC26D" w:rsidR="006F52F0" w:rsidRDefault="006F52F0" w:rsidP="00D83F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t>estratto GUCE</w:t>
      </w:r>
    </w:p>
    <w:p w14:paraId="40EE3DCB" w14:textId="5A454BCE" w:rsidR="00127212" w:rsidRDefault="006F52F0" w:rsidP="00D83F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documento identità del firmatario della richiesta</w:t>
      </w:r>
    </w:p>
    <w:p w14:paraId="791BEB9B" w14:textId="77777777" w:rsidR="006F52F0" w:rsidRDefault="006F52F0" w:rsidP="00D83F55">
      <w:pPr>
        <w:spacing w:after="0" w:line="360" w:lineRule="auto"/>
        <w:jc w:val="both"/>
        <w:rPr>
          <w:rFonts w:ascii="Times New Roman" w:hAnsi="Times New Roman" w:cs="Times New Roman"/>
          <w:sz w:val="24"/>
          <w:szCs w:val="24"/>
        </w:rPr>
      </w:pPr>
    </w:p>
    <w:p w14:paraId="5F7871F6" w14:textId="139730C8" w:rsidR="009B7401" w:rsidRDefault="009B7401">
      <w:pPr>
        <w:rPr>
          <w:rFonts w:ascii="Times New Roman" w:hAnsi="Times New Roman" w:cs="Times New Roman"/>
          <w:sz w:val="24"/>
          <w:szCs w:val="24"/>
        </w:rPr>
      </w:pPr>
      <w:r>
        <w:rPr>
          <w:rFonts w:ascii="Times New Roman" w:hAnsi="Times New Roman" w:cs="Times New Roman"/>
          <w:sz w:val="24"/>
          <w:szCs w:val="24"/>
        </w:rPr>
        <w:br w:type="page"/>
      </w:r>
    </w:p>
    <w:p w14:paraId="2A372B1F" w14:textId="77777777" w:rsidR="006F52F0" w:rsidRDefault="006F52F0" w:rsidP="00D83F55">
      <w:pPr>
        <w:spacing w:after="0" w:line="360" w:lineRule="auto"/>
        <w:jc w:val="both"/>
        <w:rPr>
          <w:rFonts w:ascii="Times New Roman" w:hAnsi="Times New Roman" w:cs="Times New Roman"/>
          <w:sz w:val="24"/>
          <w:szCs w:val="24"/>
        </w:rPr>
      </w:pPr>
    </w:p>
    <w:p w14:paraId="0D8E13F4" w14:textId="542AF8A6" w:rsidR="006F52F0" w:rsidRDefault="006F52F0" w:rsidP="00D83F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ALLEGATO 1</w:t>
      </w:r>
    </w:p>
    <w:p w14:paraId="4262FAAF" w14:textId="57DA7430" w:rsidR="006F52F0" w:rsidRDefault="009936CF" w:rsidP="00D83F5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3B9260B9" wp14:editId="72A82E26">
            <wp:simplePos x="0" y="0"/>
            <wp:positionH relativeFrom="margin">
              <wp:align>center</wp:align>
            </wp:positionH>
            <wp:positionV relativeFrom="paragraph">
              <wp:posOffset>140335</wp:posOffset>
            </wp:positionV>
            <wp:extent cx="6286500" cy="9021508"/>
            <wp:effectExtent l="0" t="0" r="0" b="8255"/>
            <wp:wrapNone/>
            <wp:docPr id="1665242230"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schermata, software, Icona del computer&#10;&#10;Descrizione generata automaticamente"/>
                    <pic:cNvPicPr>
                      <a:picLocks noChangeAspect="1" noChangeArrowheads="1"/>
                    </pic:cNvPicPr>
                  </pic:nvPicPr>
                  <pic:blipFill>
                    <a:blip r:embed="rId14">
                      <a:extLst>
                        <a:ext uri="{28A0092B-C50C-407E-A947-70E740481C1C}">
                          <a14:useLocalDpi xmlns:a14="http://schemas.microsoft.com/office/drawing/2010/main" val="0"/>
                        </a:ext>
                      </a:extLst>
                    </a:blip>
                    <a:srcRect l="41727" t="15106" r="22740" b="4803"/>
                    <a:stretch>
                      <a:fillRect/>
                    </a:stretch>
                  </pic:blipFill>
                  <pic:spPr bwMode="auto">
                    <a:xfrm>
                      <a:off x="0" y="0"/>
                      <a:ext cx="6286500" cy="90215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118F7" w14:textId="6FF1FE45" w:rsidR="006F52F0" w:rsidRDefault="006F52F0" w:rsidP="00D83F55">
      <w:pPr>
        <w:spacing w:after="0" w:line="360" w:lineRule="auto"/>
        <w:jc w:val="both"/>
        <w:rPr>
          <w:rFonts w:ascii="Times New Roman" w:hAnsi="Times New Roman" w:cs="Times New Roman"/>
          <w:sz w:val="24"/>
          <w:szCs w:val="24"/>
        </w:rPr>
      </w:pPr>
    </w:p>
    <w:p w14:paraId="2A4197A6" w14:textId="1BA303EE" w:rsidR="006F52F0" w:rsidRDefault="006F52F0">
      <w:pPr>
        <w:rPr>
          <w:rFonts w:ascii="Times New Roman" w:hAnsi="Times New Roman" w:cs="Times New Roman"/>
          <w:sz w:val="24"/>
          <w:szCs w:val="24"/>
        </w:rPr>
      </w:pPr>
      <w:r>
        <w:rPr>
          <w:rFonts w:ascii="Times New Roman" w:hAnsi="Times New Roman" w:cs="Times New Roman"/>
          <w:sz w:val="24"/>
          <w:szCs w:val="24"/>
        </w:rPr>
        <w:br w:type="page"/>
      </w:r>
    </w:p>
    <w:p w14:paraId="78F5EB3A" w14:textId="6F7FCAA6" w:rsidR="009936CF" w:rsidRDefault="0034665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79955B97" wp14:editId="754656EC">
            <wp:simplePos x="0" y="0"/>
            <wp:positionH relativeFrom="margin">
              <wp:posOffset>-281306</wp:posOffset>
            </wp:positionH>
            <wp:positionV relativeFrom="paragraph">
              <wp:posOffset>-138430</wp:posOffset>
            </wp:positionV>
            <wp:extent cx="6598095" cy="9582150"/>
            <wp:effectExtent l="0" t="0" r="0" b="0"/>
            <wp:wrapNone/>
            <wp:docPr id="1660634302" name="Immagine 2"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schermata, software, Icona del computer&#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l="20107" t="28693" r="52287" b="8141"/>
                    <a:stretch>
                      <a:fillRect/>
                    </a:stretch>
                  </pic:blipFill>
                  <pic:spPr bwMode="auto">
                    <a:xfrm>
                      <a:off x="0" y="0"/>
                      <a:ext cx="6608355" cy="959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1E256" w14:textId="6ED15391" w:rsidR="009936CF" w:rsidRDefault="009936CF">
      <w:pPr>
        <w:rPr>
          <w:rFonts w:ascii="Times New Roman" w:hAnsi="Times New Roman" w:cs="Times New Roman"/>
          <w:sz w:val="24"/>
          <w:szCs w:val="24"/>
        </w:rPr>
      </w:pPr>
      <w:r>
        <w:rPr>
          <w:rFonts w:ascii="Times New Roman" w:hAnsi="Times New Roman" w:cs="Times New Roman"/>
          <w:sz w:val="24"/>
          <w:szCs w:val="24"/>
        </w:rPr>
        <w:br w:type="page"/>
      </w:r>
    </w:p>
    <w:p w14:paraId="7645A7E7" w14:textId="4127231C" w:rsidR="009B7401" w:rsidRDefault="009B7401" w:rsidP="00D83F5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71E7AD82" wp14:editId="157AC509">
            <wp:simplePos x="0" y="0"/>
            <wp:positionH relativeFrom="margin">
              <wp:align>center</wp:align>
            </wp:positionH>
            <wp:positionV relativeFrom="paragraph">
              <wp:posOffset>-4740</wp:posOffset>
            </wp:positionV>
            <wp:extent cx="6734175" cy="9549765"/>
            <wp:effectExtent l="0" t="0" r="9525" b="0"/>
            <wp:wrapNone/>
            <wp:docPr id="1007491488" name="Immagine 3" descr="Immagine che contiene testo, Carattere, schermata,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Immagine che contiene testo, Carattere, schermata, lettera&#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4175" cy="954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84FE7" w14:textId="7E0BC67A" w:rsidR="009B7401" w:rsidRDefault="009B7401" w:rsidP="00D83F55">
      <w:pPr>
        <w:spacing w:after="0" w:line="360" w:lineRule="auto"/>
        <w:jc w:val="both"/>
        <w:rPr>
          <w:rFonts w:ascii="Times New Roman" w:hAnsi="Times New Roman" w:cs="Times New Roman"/>
          <w:sz w:val="24"/>
          <w:szCs w:val="24"/>
        </w:rPr>
      </w:pPr>
    </w:p>
    <w:p w14:paraId="00F80438" w14:textId="77777777" w:rsidR="009B7401" w:rsidRDefault="009B7401" w:rsidP="00D83F55">
      <w:pPr>
        <w:spacing w:after="0" w:line="360" w:lineRule="auto"/>
        <w:jc w:val="both"/>
        <w:rPr>
          <w:rFonts w:ascii="Times New Roman" w:hAnsi="Times New Roman" w:cs="Times New Roman"/>
          <w:sz w:val="24"/>
          <w:szCs w:val="24"/>
        </w:rPr>
      </w:pPr>
    </w:p>
    <w:p w14:paraId="69D28CC8" w14:textId="4AA2611C" w:rsidR="009B7401" w:rsidRDefault="009B7401" w:rsidP="00D83F55">
      <w:pPr>
        <w:spacing w:after="0" w:line="360" w:lineRule="auto"/>
        <w:jc w:val="both"/>
        <w:rPr>
          <w:rFonts w:ascii="Times New Roman" w:hAnsi="Times New Roman" w:cs="Times New Roman"/>
          <w:sz w:val="24"/>
          <w:szCs w:val="24"/>
        </w:rPr>
      </w:pPr>
    </w:p>
    <w:p w14:paraId="56850ABF" w14:textId="3BD00689" w:rsidR="009B7401" w:rsidRDefault="009B7401" w:rsidP="00D83F55">
      <w:pPr>
        <w:spacing w:after="0" w:line="360" w:lineRule="auto"/>
        <w:jc w:val="both"/>
        <w:rPr>
          <w:rFonts w:ascii="Times New Roman" w:hAnsi="Times New Roman" w:cs="Times New Roman"/>
          <w:sz w:val="24"/>
          <w:szCs w:val="24"/>
        </w:rPr>
      </w:pPr>
    </w:p>
    <w:p w14:paraId="418B285C" w14:textId="77777777" w:rsidR="009B7401" w:rsidRDefault="009B7401" w:rsidP="00D83F55">
      <w:pPr>
        <w:spacing w:after="0" w:line="360" w:lineRule="auto"/>
        <w:jc w:val="both"/>
        <w:rPr>
          <w:rFonts w:ascii="Times New Roman" w:hAnsi="Times New Roman" w:cs="Times New Roman"/>
          <w:sz w:val="24"/>
          <w:szCs w:val="24"/>
        </w:rPr>
      </w:pPr>
    </w:p>
    <w:p w14:paraId="7087549E" w14:textId="0EC032E7" w:rsidR="009B7401" w:rsidRDefault="009B7401" w:rsidP="00D83F55">
      <w:pPr>
        <w:spacing w:after="0" w:line="360" w:lineRule="auto"/>
        <w:jc w:val="both"/>
        <w:rPr>
          <w:rFonts w:ascii="Times New Roman" w:hAnsi="Times New Roman" w:cs="Times New Roman"/>
          <w:sz w:val="24"/>
          <w:szCs w:val="24"/>
        </w:rPr>
      </w:pPr>
    </w:p>
    <w:p w14:paraId="542563D6" w14:textId="77777777" w:rsidR="009B7401" w:rsidRDefault="009B7401" w:rsidP="00D83F55">
      <w:pPr>
        <w:spacing w:after="0" w:line="360" w:lineRule="auto"/>
        <w:jc w:val="both"/>
        <w:rPr>
          <w:rFonts w:ascii="Times New Roman" w:hAnsi="Times New Roman" w:cs="Times New Roman"/>
          <w:sz w:val="24"/>
          <w:szCs w:val="24"/>
        </w:rPr>
      </w:pPr>
    </w:p>
    <w:p w14:paraId="2DB9E073" w14:textId="60E8C970" w:rsidR="009B7401" w:rsidRDefault="009B7401" w:rsidP="00D83F55">
      <w:pPr>
        <w:spacing w:after="0" w:line="360" w:lineRule="auto"/>
        <w:jc w:val="both"/>
        <w:rPr>
          <w:rFonts w:ascii="Times New Roman" w:hAnsi="Times New Roman" w:cs="Times New Roman"/>
          <w:sz w:val="24"/>
          <w:szCs w:val="24"/>
        </w:rPr>
      </w:pPr>
    </w:p>
    <w:p w14:paraId="2AC67F80" w14:textId="77777777" w:rsidR="009B7401" w:rsidRDefault="009B7401" w:rsidP="00D83F55">
      <w:pPr>
        <w:spacing w:after="0" w:line="360" w:lineRule="auto"/>
        <w:jc w:val="both"/>
        <w:rPr>
          <w:rFonts w:ascii="Times New Roman" w:hAnsi="Times New Roman" w:cs="Times New Roman"/>
          <w:sz w:val="24"/>
          <w:szCs w:val="24"/>
        </w:rPr>
      </w:pPr>
    </w:p>
    <w:p w14:paraId="1450D66B" w14:textId="77777777" w:rsidR="009B7401" w:rsidRDefault="009B7401" w:rsidP="00D83F55">
      <w:pPr>
        <w:spacing w:after="0" w:line="360" w:lineRule="auto"/>
        <w:jc w:val="both"/>
        <w:rPr>
          <w:rFonts w:ascii="Times New Roman" w:hAnsi="Times New Roman" w:cs="Times New Roman"/>
          <w:sz w:val="24"/>
          <w:szCs w:val="24"/>
        </w:rPr>
      </w:pPr>
    </w:p>
    <w:p w14:paraId="038F5E04" w14:textId="77777777" w:rsidR="009B7401" w:rsidRDefault="009B7401" w:rsidP="00D83F55">
      <w:pPr>
        <w:spacing w:after="0" w:line="360" w:lineRule="auto"/>
        <w:jc w:val="both"/>
        <w:rPr>
          <w:rFonts w:ascii="Times New Roman" w:hAnsi="Times New Roman" w:cs="Times New Roman"/>
          <w:sz w:val="24"/>
          <w:szCs w:val="24"/>
        </w:rPr>
      </w:pPr>
    </w:p>
    <w:p w14:paraId="301B50ED" w14:textId="77777777" w:rsidR="009B7401" w:rsidRDefault="009B7401" w:rsidP="00D83F55">
      <w:pPr>
        <w:spacing w:after="0" w:line="360" w:lineRule="auto"/>
        <w:jc w:val="both"/>
        <w:rPr>
          <w:rFonts w:ascii="Times New Roman" w:hAnsi="Times New Roman" w:cs="Times New Roman"/>
          <w:sz w:val="24"/>
          <w:szCs w:val="24"/>
        </w:rPr>
      </w:pPr>
    </w:p>
    <w:p w14:paraId="4574CB81" w14:textId="77777777" w:rsidR="009B7401" w:rsidRDefault="009B7401" w:rsidP="00D83F55">
      <w:pPr>
        <w:spacing w:after="0" w:line="360" w:lineRule="auto"/>
        <w:jc w:val="both"/>
        <w:rPr>
          <w:rFonts w:ascii="Times New Roman" w:hAnsi="Times New Roman" w:cs="Times New Roman"/>
          <w:sz w:val="24"/>
          <w:szCs w:val="24"/>
        </w:rPr>
      </w:pPr>
    </w:p>
    <w:p w14:paraId="71D1FFFE" w14:textId="77777777" w:rsidR="009B7401" w:rsidRDefault="009B7401" w:rsidP="00D83F55">
      <w:pPr>
        <w:spacing w:after="0" w:line="360" w:lineRule="auto"/>
        <w:jc w:val="both"/>
        <w:rPr>
          <w:rFonts w:ascii="Times New Roman" w:hAnsi="Times New Roman" w:cs="Times New Roman"/>
          <w:sz w:val="24"/>
          <w:szCs w:val="24"/>
        </w:rPr>
      </w:pPr>
    </w:p>
    <w:p w14:paraId="3A49D465" w14:textId="77777777" w:rsidR="009B7401" w:rsidRDefault="009B7401" w:rsidP="00D83F55">
      <w:pPr>
        <w:spacing w:after="0" w:line="360" w:lineRule="auto"/>
        <w:jc w:val="both"/>
        <w:rPr>
          <w:rFonts w:ascii="Times New Roman" w:hAnsi="Times New Roman" w:cs="Times New Roman"/>
          <w:sz w:val="24"/>
          <w:szCs w:val="24"/>
        </w:rPr>
      </w:pPr>
    </w:p>
    <w:p w14:paraId="0B212AC0" w14:textId="4BDF52F0" w:rsidR="009B7401" w:rsidRDefault="009B7401" w:rsidP="00D83F55">
      <w:pPr>
        <w:spacing w:after="0" w:line="360" w:lineRule="auto"/>
        <w:jc w:val="both"/>
        <w:rPr>
          <w:rFonts w:ascii="Times New Roman" w:hAnsi="Times New Roman" w:cs="Times New Roman"/>
          <w:sz w:val="24"/>
          <w:szCs w:val="24"/>
        </w:rPr>
      </w:pPr>
    </w:p>
    <w:p w14:paraId="2E202927" w14:textId="1B55AEFF" w:rsidR="009B7401" w:rsidRDefault="009B7401" w:rsidP="00D83F55">
      <w:pPr>
        <w:spacing w:after="0" w:line="360" w:lineRule="auto"/>
        <w:jc w:val="both"/>
        <w:rPr>
          <w:rFonts w:ascii="Times New Roman" w:hAnsi="Times New Roman" w:cs="Times New Roman"/>
          <w:sz w:val="24"/>
          <w:szCs w:val="24"/>
        </w:rPr>
      </w:pPr>
    </w:p>
    <w:p w14:paraId="40847F08" w14:textId="460E4A98" w:rsidR="009B7401" w:rsidRDefault="009B7401" w:rsidP="00D83F55">
      <w:pPr>
        <w:spacing w:after="0" w:line="360" w:lineRule="auto"/>
        <w:jc w:val="both"/>
        <w:rPr>
          <w:rFonts w:ascii="Times New Roman" w:hAnsi="Times New Roman" w:cs="Times New Roman"/>
          <w:sz w:val="24"/>
          <w:szCs w:val="24"/>
        </w:rPr>
      </w:pPr>
    </w:p>
    <w:p w14:paraId="414393A2" w14:textId="77777777" w:rsidR="009B7401" w:rsidRDefault="009B7401" w:rsidP="00D83F55">
      <w:pPr>
        <w:spacing w:after="0" w:line="360" w:lineRule="auto"/>
        <w:jc w:val="both"/>
        <w:rPr>
          <w:rFonts w:ascii="Times New Roman" w:hAnsi="Times New Roman" w:cs="Times New Roman"/>
          <w:sz w:val="24"/>
          <w:szCs w:val="24"/>
        </w:rPr>
      </w:pPr>
    </w:p>
    <w:p w14:paraId="4AF62C15" w14:textId="34F7E75F" w:rsidR="009B7401" w:rsidRDefault="009B7401" w:rsidP="00D83F55">
      <w:pPr>
        <w:spacing w:after="0" w:line="360" w:lineRule="auto"/>
        <w:jc w:val="both"/>
        <w:rPr>
          <w:rFonts w:ascii="Times New Roman" w:hAnsi="Times New Roman" w:cs="Times New Roman"/>
          <w:sz w:val="24"/>
          <w:szCs w:val="24"/>
        </w:rPr>
      </w:pPr>
    </w:p>
    <w:p w14:paraId="3D679DF3" w14:textId="77777777" w:rsidR="009B7401" w:rsidRDefault="009B7401" w:rsidP="00D83F55">
      <w:pPr>
        <w:spacing w:after="0" w:line="360" w:lineRule="auto"/>
        <w:jc w:val="both"/>
        <w:rPr>
          <w:rFonts w:ascii="Times New Roman" w:hAnsi="Times New Roman" w:cs="Times New Roman"/>
          <w:sz w:val="24"/>
          <w:szCs w:val="24"/>
        </w:rPr>
      </w:pPr>
    </w:p>
    <w:p w14:paraId="20C8D24F" w14:textId="529BC547" w:rsidR="009B7401" w:rsidRDefault="009B7401" w:rsidP="00D83F55">
      <w:pPr>
        <w:spacing w:after="0" w:line="360" w:lineRule="auto"/>
        <w:jc w:val="both"/>
        <w:rPr>
          <w:rFonts w:ascii="Times New Roman" w:hAnsi="Times New Roman" w:cs="Times New Roman"/>
          <w:sz w:val="24"/>
          <w:szCs w:val="24"/>
        </w:rPr>
      </w:pPr>
    </w:p>
    <w:p w14:paraId="4AF07D50" w14:textId="77777777" w:rsidR="009B7401" w:rsidRDefault="009B7401" w:rsidP="00D83F55">
      <w:pPr>
        <w:spacing w:after="0" w:line="360" w:lineRule="auto"/>
        <w:jc w:val="both"/>
        <w:rPr>
          <w:rFonts w:ascii="Times New Roman" w:hAnsi="Times New Roman" w:cs="Times New Roman"/>
          <w:sz w:val="24"/>
          <w:szCs w:val="24"/>
        </w:rPr>
      </w:pPr>
    </w:p>
    <w:p w14:paraId="4C3C0E40" w14:textId="77777777" w:rsidR="009B7401" w:rsidRDefault="009B7401" w:rsidP="00D83F55">
      <w:pPr>
        <w:spacing w:after="0" w:line="360" w:lineRule="auto"/>
        <w:jc w:val="both"/>
        <w:rPr>
          <w:rFonts w:ascii="Times New Roman" w:hAnsi="Times New Roman" w:cs="Times New Roman"/>
          <w:sz w:val="24"/>
          <w:szCs w:val="24"/>
        </w:rPr>
      </w:pPr>
    </w:p>
    <w:p w14:paraId="6957FC16" w14:textId="5BFB0F19" w:rsidR="009B7401" w:rsidRDefault="009B7401" w:rsidP="00D83F55">
      <w:pPr>
        <w:spacing w:after="0" w:line="360" w:lineRule="auto"/>
        <w:jc w:val="both"/>
        <w:rPr>
          <w:rFonts w:ascii="Times New Roman" w:hAnsi="Times New Roman" w:cs="Times New Roman"/>
          <w:sz w:val="24"/>
          <w:szCs w:val="24"/>
        </w:rPr>
      </w:pPr>
    </w:p>
    <w:p w14:paraId="097A3293" w14:textId="77777777" w:rsidR="009B7401" w:rsidRDefault="009B7401" w:rsidP="00D83F55">
      <w:pPr>
        <w:spacing w:after="0" w:line="360" w:lineRule="auto"/>
        <w:jc w:val="both"/>
        <w:rPr>
          <w:rFonts w:ascii="Times New Roman" w:hAnsi="Times New Roman" w:cs="Times New Roman"/>
          <w:sz w:val="24"/>
          <w:szCs w:val="24"/>
        </w:rPr>
      </w:pPr>
    </w:p>
    <w:p w14:paraId="13B9639F" w14:textId="77777777" w:rsidR="009B7401" w:rsidRDefault="009B7401" w:rsidP="00D83F55">
      <w:pPr>
        <w:spacing w:after="0" w:line="360" w:lineRule="auto"/>
        <w:jc w:val="both"/>
        <w:rPr>
          <w:rFonts w:ascii="Times New Roman" w:hAnsi="Times New Roman" w:cs="Times New Roman"/>
          <w:sz w:val="24"/>
          <w:szCs w:val="24"/>
        </w:rPr>
      </w:pPr>
    </w:p>
    <w:p w14:paraId="1BDF7244" w14:textId="77777777" w:rsidR="009B7401" w:rsidRDefault="009B7401" w:rsidP="00D83F55">
      <w:pPr>
        <w:spacing w:after="0" w:line="360" w:lineRule="auto"/>
        <w:jc w:val="both"/>
        <w:rPr>
          <w:rFonts w:ascii="Times New Roman" w:hAnsi="Times New Roman" w:cs="Times New Roman"/>
          <w:sz w:val="24"/>
          <w:szCs w:val="24"/>
        </w:rPr>
      </w:pPr>
    </w:p>
    <w:p w14:paraId="401089CC" w14:textId="77777777" w:rsidR="009B7401" w:rsidRDefault="009B7401" w:rsidP="00D83F55">
      <w:pPr>
        <w:spacing w:after="0" w:line="360" w:lineRule="auto"/>
        <w:jc w:val="both"/>
        <w:rPr>
          <w:rFonts w:ascii="Times New Roman" w:hAnsi="Times New Roman" w:cs="Times New Roman"/>
          <w:sz w:val="24"/>
          <w:szCs w:val="24"/>
        </w:rPr>
      </w:pPr>
    </w:p>
    <w:p w14:paraId="240DF68E" w14:textId="659231C6" w:rsidR="009B7401" w:rsidRDefault="009B7401" w:rsidP="00D83F55">
      <w:pPr>
        <w:spacing w:after="0" w:line="360" w:lineRule="auto"/>
        <w:jc w:val="both"/>
        <w:rPr>
          <w:rFonts w:ascii="Times New Roman" w:hAnsi="Times New Roman" w:cs="Times New Roman"/>
          <w:sz w:val="24"/>
          <w:szCs w:val="24"/>
        </w:rPr>
      </w:pPr>
    </w:p>
    <w:p w14:paraId="2DD257B9" w14:textId="77777777" w:rsidR="009B7401" w:rsidRDefault="009B7401" w:rsidP="00D83F55">
      <w:pPr>
        <w:spacing w:after="0" w:line="360" w:lineRule="auto"/>
        <w:jc w:val="both"/>
        <w:rPr>
          <w:rFonts w:ascii="Times New Roman" w:hAnsi="Times New Roman" w:cs="Times New Roman"/>
          <w:sz w:val="24"/>
          <w:szCs w:val="24"/>
        </w:rPr>
      </w:pPr>
    </w:p>
    <w:p w14:paraId="272B4BA5" w14:textId="77777777" w:rsidR="009B7401" w:rsidRDefault="009B7401" w:rsidP="00D83F55">
      <w:pPr>
        <w:spacing w:after="0" w:line="360" w:lineRule="auto"/>
        <w:jc w:val="both"/>
        <w:rPr>
          <w:rFonts w:ascii="Times New Roman" w:hAnsi="Times New Roman" w:cs="Times New Roman"/>
          <w:sz w:val="24"/>
          <w:szCs w:val="24"/>
        </w:rPr>
      </w:pPr>
    </w:p>
    <w:p w14:paraId="3348CAA5" w14:textId="4E32826D" w:rsidR="009B7401" w:rsidRDefault="009B7401" w:rsidP="00D83F55">
      <w:pPr>
        <w:spacing w:after="0" w:line="360" w:lineRule="auto"/>
        <w:jc w:val="both"/>
        <w:rPr>
          <w:rFonts w:ascii="Times New Roman" w:hAnsi="Times New Roman" w:cs="Times New Roman"/>
          <w:sz w:val="24"/>
          <w:szCs w:val="24"/>
        </w:rPr>
      </w:pPr>
    </w:p>
    <w:p w14:paraId="43870458" w14:textId="79F75E76" w:rsidR="009B7401" w:rsidRDefault="009B7401" w:rsidP="00D83F55">
      <w:pPr>
        <w:spacing w:after="0" w:line="360" w:lineRule="auto"/>
        <w:jc w:val="both"/>
        <w:rPr>
          <w:rFonts w:ascii="Times New Roman" w:hAnsi="Times New Roman" w:cs="Times New Roman"/>
          <w:sz w:val="24"/>
          <w:szCs w:val="24"/>
        </w:rPr>
      </w:pPr>
    </w:p>
    <w:p w14:paraId="52833374" w14:textId="3F681D54" w:rsidR="006F52F0" w:rsidRDefault="006F52F0" w:rsidP="00D83F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ALLEGATO 2</w:t>
      </w:r>
    </w:p>
    <w:p w14:paraId="049CAD4E" w14:textId="00853245" w:rsidR="006F52F0" w:rsidRDefault="006F52F0" w:rsidP="00D83F55">
      <w:pPr>
        <w:spacing w:after="0" w:line="360" w:lineRule="auto"/>
        <w:jc w:val="both"/>
        <w:rPr>
          <w:rFonts w:ascii="Times New Roman" w:hAnsi="Times New Roman" w:cs="Times New Roman"/>
          <w:sz w:val="24"/>
          <w:szCs w:val="24"/>
        </w:rPr>
      </w:pPr>
    </w:p>
    <w:p w14:paraId="1AB73750" w14:textId="1C61CCDD" w:rsidR="00346657" w:rsidRDefault="00346657" w:rsidP="00D83F55">
      <w:pPr>
        <w:spacing w:after="0" w:line="360" w:lineRule="auto"/>
        <w:jc w:val="both"/>
        <w:rPr>
          <w:rFonts w:ascii="Times New Roman" w:hAnsi="Times New Roman" w:cs="Times New Roman"/>
          <w:sz w:val="24"/>
          <w:szCs w:val="24"/>
        </w:rPr>
      </w:pPr>
    </w:p>
    <w:p w14:paraId="62520782" w14:textId="1A8739FF" w:rsidR="00D83F55" w:rsidRDefault="00D83F55" w:rsidP="00404DC2">
      <w:pPr>
        <w:spacing w:after="0" w:line="360" w:lineRule="auto"/>
        <w:jc w:val="both"/>
        <w:rPr>
          <w:rFonts w:ascii="Times New Roman" w:hAnsi="Times New Roman" w:cs="Times New Roman"/>
          <w:sz w:val="24"/>
          <w:szCs w:val="24"/>
        </w:rPr>
      </w:pPr>
    </w:p>
    <w:p w14:paraId="7FC6B580" w14:textId="6497A53A" w:rsidR="00D83F55" w:rsidRPr="00C75D95" w:rsidRDefault="00D83F55" w:rsidP="00404DC2">
      <w:pPr>
        <w:spacing w:after="0" w:line="360" w:lineRule="auto"/>
        <w:jc w:val="both"/>
        <w:rPr>
          <w:rFonts w:ascii="Times New Roman" w:hAnsi="Times New Roman" w:cs="Times New Roman"/>
          <w:sz w:val="24"/>
          <w:szCs w:val="24"/>
        </w:rPr>
      </w:pPr>
    </w:p>
    <w:p w14:paraId="21F85A20" w14:textId="77777777" w:rsidR="00AF0789" w:rsidRPr="00C75D95" w:rsidRDefault="00AF0789" w:rsidP="00AF0789">
      <w:pPr>
        <w:pStyle w:val="Paragrafoelenco"/>
        <w:spacing w:line="360" w:lineRule="auto"/>
        <w:ind w:left="12"/>
        <w:jc w:val="both"/>
        <w:rPr>
          <w:rFonts w:ascii="Times New Roman" w:hAnsi="Times New Roman" w:cs="Times New Roman"/>
          <w:sz w:val="24"/>
          <w:szCs w:val="24"/>
        </w:rPr>
      </w:pPr>
    </w:p>
    <w:p w14:paraId="0065DEBF" w14:textId="77777777" w:rsidR="00AB23C2" w:rsidRPr="00C75D95" w:rsidRDefault="00AB23C2" w:rsidP="007B01ED">
      <w:pPr>
        <w:pStyle w:val="Paragrafoelenco"/>
        <w:spacing w:line="360" w:lineRule="auto"/>
        <w:ind w:left="12"/>
        <w:jc w:val="both"/>
        <w:rPr>
          <w:rFonts w:ascii="Times New Roman" w:hAnsi="Times New Roman" w:cs="Times New Roman"/>
          <w:sz w:val="24"/>
          <w:szCs w:val="24"/>
        </w:rPr>
      </w:pPr>
    </w:p>
    <w:sectPr w:rsidR="00AB23C2" w:rsidRPr="00C75D95" w:rsidSect="007948E3">
      <w:headerReference w:type="default" r:id="rId17"/>
      <w:footerReference w:type="default" r:id="rId1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58F636" w14:textId="77777777" w:rsidR="007948E3" w:rsidRDefault="007948E3" w:rsidP="00E0655E">
      <w:pPr>
        <w:spacing w:after="0" w:line="240" w:lineRule="auto"/>
      </w:pPr>
      <w:r>
        <w:separator/>
      </w:r>
    </w:p>
  </w:endnote>
  <w:endnote w:type="continuationSeparator" w:id="0">
    <w:p w14:paraId="4D5EB408" w14:textId="77777777" w:rsidR="007948E3" w:rsidRDefault="007948E3" w:rsidP="00E06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8462007"/>
      <w:docPartObj>
        <w:docPartGallery w:val="Page Numbers (Bottom of Page)"/>
        <w:docPartUnique/>
      </w:docPartObj>
    </w:sdtPr>
    <w:sdtContent>
      <w:p w14:paraId="0E228ECE" w14:textId="2C5C3994" w:rsidR="00E0655E" w:rsidRDefault="00E0655E">
        <w:pPr>
          <w:pStyle w:val="Pidipagina"/>
          <w:jc w:val="center"/>
        </w:pPr>
        <w:r>
          <w:fldChar w:fldCharType="begin"/>
        </w:r>
        <w:r>
          <w:instrText>PAGE   \* MERGEFORMAT</w:instrText>
        </w:r>
        <w:r>
          <w:fldChar w:fldCharType="separate"/>
        </w:r>
        <w:r>
          <w:t>2</w:t>
        </w:r>
        <w:r>
          <w:fldChar w:fldCharType="end"/>
        </w:r>
      </w:p>
    </w:sdtContent>
  </w:sdt>
  <w:p w14:paraId="42CC79CE" w14:textId="77777777" w:rsidR="00E0655E" w:rsidRDefault="00E0655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94E0D2" w14:textId="77777777" w:rsidR="007948E3" w:rsidRDefault="007948E3" w:rsidP="00E0655E">
      <w:pPr>
        <w:spacing w:after="0" w:line="240" w:lineRule="auto"/>
      </w:pPr>
      <w:r>
        <w:separator/>
      </w:r>
    </w:p>
  </w:footnote>
  <w:footnote w:type="continuationSeparator" w:id="0">
    <w:p w14:paraId="01B4C9F8" w14:textId="77777777" w:rsidR="007948E3" w:rsidRDefault="007948E3" w:rsidP="00E0655E">
      <w:pPr>
        <w:spacing w:after="0" w:line="240" w:lineRule="auto"/>
      </w:pPr>
      <w:r>
        <w:continuationSeparator/>
      </w:r>
    </w:p>
  </w:footnote>
  <w:footnote w:id="1">
    <w:p w14:paraId="46269C29" w14:textId="4425653C" w:rsidR="00D75B56" w:rsidRPr="007A61F9" w:rsidRDefault="00D75B56" w:rsidP="007A61F9">
      <w:pPr>
        <w:pStyle w:val="Testonotaapidipagina"/>
        <w:jc w:val="both"/>
        <w:rPr>
          <w:rFonts w:ascii="Times New Roman" w:hAnsi="Times New Roman" w:cs="Times New Roman"/>
          <w:sz w:val="18"/>
          <w:szCs w:val="18"/>
        </w:rPr>
      </w:pPr>
      <w:r>
        <w:rPr>
          <w:rStyle w:val="Rimandonotaapidipagina"/>
        </w:rPr>
        <w:footnoteRef/>
      </w:r>
      <w:r>
        <w:t xml:space="preserve"> </w:t>
      </w:r>
      <w:r w:rsidRPr="007A61F9">
        <w:rPr>
          <w:rFonts w:ascii="Times New Roman" w:hAnsi="Times New Roman" w:cs="Times New Roman"/>
          <w:sz w:val="18"/>
          <w:szCs w:val="18"/>
        </w:rPr>
        <w:t xml:space="preserve">La concessione è stata accordata ad </w:t>
      </w:r>
      <w:r w:rsidR="00577358">
        <w:rPr>
          <w:rFonts w:ascii="Times New Roman" w:hAnsi="Times New Roman" w:cs="Times New Roman"/>
          <w:sz w:val="18"/>
          <w:szCs w:val="18"/>
        </w:rPr>
        <w:t>A</w:t>
      </w:r>
      <w:r w:rsidRPr="007A61F9">
        <w:rPr>
          <w:rFonts w:ascii="Times New Roman" w:hAnsi="Times New Roman" w:cs="Times New Roman"/>
          <w:sz w:val="18"/>
          <w:szCs w:val="18"/>
        </w:rPr>
        <w:t xml:space="preserve">PL per mezzo di D.I. del 31 agosto 1990, n. 1524, </w:t>
      </w:r>
      <w:r w:rsidRPr="00D75B56">
        <w:rPr>
          <w:rFonts w:ascii="Times New Roman" w:hAnsi="Times New Roman" w:cs="Times New Roman"/>
          <w:sz w:val="18"/>
          <w:szCs w:val="18"/>
        </w:rPr>
        <w:t>registrato</w:t>
      </w:r>
      <w:r w:rsidRPr="007A61F9">
        <w:rPr>
          <w:rFonts w:ascii="Times New Roman" w:hAnsi="Times New Roman" w:cs="Times New Roman"/>
          <w:sz w:val="18"/>
          <w:szCs w:val="18"/>
        </w:rPr>
        <w:t xml:space="preserve"> alla Corte dei Conti il 28 dicembre 1990 (Reg. 26 fg. 279). Con lo stesso D.I. n. 1524/1990 è stata altresì approvata la convenzione n. 20156 stipulata il 29 maggio 1990 per disciplinare i rapporti derivanti dall’affidamento della costruzione e dell’esercizio del I tratto funzionale Castronno-Valcio del Gaggiolo ed innesto Tangenziale di Como.</w:t>
      </w:r>
    </w:p>
  </w:footnote>
  <w:footnote w:id="2">
    <w:p w14:paraId="2845E56D" w14:textId="77777777" w:rsidR="002A5E11" w:rsidRDefault="002A5E11" w:rsidP="002A5E11">
      <w:pPr>
        <w:pStyle w:val="Testonotaapidipagina"/>
        <w:jc w:val="both"/>
      </w:pPr>
      <w:r>
        <w:rPr>
          <w:rStyle w:val="Rimandonotaapidipagina"/>
        </w:rPr>
        <w:footnoteRef/>
      </w:r>
      <w:r>
        <w:t xml:space="preserve"> </w:t>
      </w:r>
      <w:r w:rsidRPr="00F17894">
        <w:rPr>
          <w:rFonts w:ascii="Times New Roman" w:hAnsi="Times New Roman" w:cs="Times New Roman"/>
          <w:sz w:val="18"/>
          <w:szCs w:val="18"/>
        </w:rPr>
        <w:t>La risposta del sig. Bolkestein in nome della Commissione richiama proprio le direttive 89/440/CEE e 93/37/CEE del Consiglio del 14 giugno 1993.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2FD4F" w14:textId="227AED2B" w:rsidR="004F4B5D" w:rsidRPr="004F4B5D" w:rsidRDefault="004F4B5D" w:rsidP="004F4B5D">
    <w:pPr>
      <w:pStyle w:val="Intestazione"/>
      <w:jc w:val="center"/>
      <w:rPr>
        <w:i/>
        <w:iCs/>
      </w:rPr>
    </w:pPr>
    <w:r w:rsidRPr="004F4B5D">
      <w:rPr>
        <w:i/>
        <w:iCs/>
      </w:rPr>
      <w:t>[Su carta intestata]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860C4"/>
    <w:multiLevelType w:val="hybridMultilevel"/>
    <w:tmpl w:val="2A06739A"/>
    <w:lvl w:ilvl="0" w:tplc="EB78D92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8837601"/>
    <w:multiLevelType w:val="hybridMultilevel"/>
    <w:tmpl w:val="39502AD4"/>
    <w:lvl w:ilvl="0" w:tplc="04100015">
      <w:start w:val="1"/>
      <w:numFmt w:val="upp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9D17B20"/>
    <w:multiLevelType w:val="hybridMultilevel"/>
    <w:tmpl w:val="0FB27F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BC72DEC"/>
    <w:multiLevelType w:val="hybridMultilevel"/>
    <w:tmpl w:val="C6BA83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18616EC"/>
    <w:multiLevelType w:val="hybridMultilevel"/>
    <w:tmpl w:val="485AFCC6"/>
    <w:lvl w:ilvl="0" w:tplc="CF8A89B4">
      <w:start w:val="1"/>
      <w:numFmt w:val="upperRoman"/>
      <w:lvlText w:val="%1."/>
      <w:lvlJc w:val="left"/>
      <w:pPr>
        <w:ind w:left="1080" w:hanging="72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1931E4C"/>
    <w:multiLevelType w:val="hybridMultilevel"/>
    <w:tmpl w:val="A3D0F764"/>
    <w:lvl w:ilvl="0" w:tplc="599AE88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AF641D5"/>
    <w:multiLevelType w:val="hybridMultilevel"/>
    <w:tmpl w:val="7884CC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EA02EB"/>
    <w:multiLevelType w:val="hybridMultilevel"/>
    <w:tmpl w:val="F1087264"/>
    <w:lvl w:ilvl="0" w:tplc="5260B922">
      <w:start w:val="4"/>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9D82A04"/>
    <w:multiLevelType w:val="hybridMultilevel"/>
    <w:tmpl w:val="D38A09BA"/>
    <w:lvl w:ilvl="0" w:tplc="5B646DB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DEE66C8"/>
    <w:multiLevelType w:val="hybridMultilevel"/>
    <w:tmpl w:val="6C50B15A"/>
    <w:lvl w:ilvl="0" w:tplc="10BA245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ECD62FE"/>
    <w:multiLevelType w:val="hybridMultilevel"/>
    <w:tmpl w:val="76946DE4"/>
    <w:lvl w:ilvl="0" w:tplc="D88C094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FEB249A"/>
    <w:multiLevelType w:val="hybridMultilevel"/>
    <w:tmpl w:val="A4CA6268"/>
    <w:lvl w:ilvl="0" w:tplc="609CB2A2">
      <w:start w:val="1"/>
      <w:numFmt w:val="upperRoman"/>
      <w:lvlText w:val="%1."/>
      <w:lvlJc w:val="left"/>
      <w:pPr>
        <w:ind w:left="1428" w:hanging="72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2" w15:restartNumberingAfterBreak="0">
    <w:nsid w:val="51740FE9"/>
    <w:multiLevelType w:val="hybridMultilevel"/>
    <w:tmpl w:val="6A9AECE4"/>
    <w:lvl w:ilvl="0" w:tplc="900CB72A">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6222FF2"/>
    <w:multiLevelType w:val="hybridMultilevel"/>
    <w:tmpl w:val="755E2A24"/>
    <w:lvl w:ilvl="0" w:tplc="D804A214">
      <w:start w:val="1"/>
      <w:numFmt w:val="decimal"/>
      <w:lvlText w:val="%1)"/>
      <w:lvlJc w:val="left"/>
      <w:pPr>
        <w:ind w:left="720" w:hanging="36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2470684"/>
    <w:multiLevelType w:val="hybridMultilevel"/>
    <w:tmpl w:val="EA3208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F0F5B0F"/>
    <w:multiLevelType w:val="hybridMultilevel"/>
    <w:tmpl w:val="AA8ADF00"/>
    <w:lvl w:ilvl="0" w:tplc="37E6EDEA">
      <w:start w:val="1"/>
      <w:numFmt w:val="decimal"/>
      <w:lvlText w:val="%1)"/>
      <w:lvlJc w:val="left"/>
      <w:pPr>
        <w:ind w:left="720" w:hanging="36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1360721"/>
    <w:multiLevelType w:val="hybridMultilevel"/>
    <w:tmpl w:val="32E022D6"/>
    <w:lvl w:ilvl="0" w:tplc="901619C0">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2131A04"/>
    <w:multiLevelType w:val="hybridMultilevel"/>
    <w:tmpl w:val="D354D122"/>
    <w:lvl w:ilvl="0" w:tplc="DBDE6540">
      <w:numFmt w:val="bullet"/>
      <w:lvlText w:val="•"/>
      <w:lvlJc w:val="left"/>
      <w:pPr>
        <w:ind w:left="1065" w:hanging="705"/>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83B5184"/>
    <w:multiLevelType w:val="hybridMultilevel"/>
    <w:tmpl w:val="1F9AC6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8940759"/>
    <w:multiLevelType w:val="hybridMultilevel"/>
    <w:tmpl w:val="FE769032"/>
    <w:lvl w:ilvl="0" w:tplc="9198FB58">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24790061">
    <w:abstractNumId w:val="2"/>
  </w:num>
  <w:num w:numId="2" w16cid:durableId="1791168583">
    <w:abstractNumId w:val="11"/>
  </w:num>
  <w:num w:numId="3" w16cid:durableId="1022632096">
    <w:abstractNumId w:val="16"/>
  </w:num>
  <w:num w:numId="4" w16cid:durableId="472674287">
    <w:abstractNumId w:val="4"/>
  </w:num>
  <w:num w:numId="5" w16cid:durableId="17464148">
    <w:abstractNumId w:val="3"/>
  </w:num>
  <w:num w:numId="6" w16cid:durableId="223807470">
    <w:abstractNumId w:val="17"/>
  </w:num>
  <w:num w:numId="7" w16cid:durableId="2018923864">
    <w:abstractNumId w:val="12"/>
  </w:num>
  <w:num w:numId="8" w16cid:durableId="1432553960">
    <w:abstractNumId w:val="19"/>
  </w:num>
  <w:num w:numId="9" w16cid:durableId="646739241">
    <w:abstractNumId w:val="13"/>
  </w:num>
  <w:num w:numId="10" w16cid:durableId="1364020743">
    <w:abstractNumId w:val="15"/>
  </w:num>
  <w:num w:numId="11" w16cid:durableId="789055844">
    <w:abstractNumId w:val="0"/>
  </w:num>
  <w:num w:numId="12" w16cid:durableId="1586063483">
    <w:abstractNumId w:val="18"/>
  </w:num>
  <w:num w:numId="13" w16cid:durableId="1381131627">
    <w:abstractNumId w:val="9"/>
  </w:num>
  <w:num w:numId="14" w16cid:durableId="1100838684">
    <w:abstractNumId w:val="8"/>
  </w:num>
  <w:num w:numId="15" w16cid:durableId="1210798810">
    <w:abstractNumId w:val="5"/>
  </w:num>
  <w:num w:numId="16" w16cid:durableId="1673992075">
    <w:abstractNumId w:val="14"/>
  </w:num>
  <w:num w:numId="17" w16cid:durableId="1874272492">
    <w:abstractNumId w:val="6"/>
  </w:num>
  <w:num w:numId="18" w16cid:durableId="239945861">
    <w:abstractNumId w:val="1"/>
  </w:num>
  <w:num w:numId="19" w16cid:durableId="1754087238">
    <w:abstractNumId w:val="7"/>
  </w:num>
  <w:num w:numId="20" w16cid:durableId="17746666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D86"/>
    <w:rsid w:val="0000071E"/>
    <w:rsid w:val="0000285F"/>
    <w:rsid w:val="00007728"/>
    <w:rsid w:val="00010676"/>
    <w:rsid w:val="000161DE"/>
    <w:rsid w:val="00017C9F"/>
    <w:rsid w:val="000206F6"/>
    <w:rsid w:val="000209D5"/>
    <w:rsid w:val="00023786"/>
    <w:rsid w:val="00024DD2"/>
    <w:rsid w:val="00025869"/>
    <w:rsid w:val="00027B87"/>
    <w:rsid w:val="00030B38"/>
    <w:rsid w:val="00031800"/>
    <w:rsid w:val="0003364B"/>
    <w:rsid w:val="00035701"/>
    <w:rsid w:val="00040DEB"/>
    <w:rsid w:val="00046565"/>
    <w:rsid w:val="00050E13"/>
    <w:rsid w:val="0005403A"/>
    <w:rsid w:val="000540A8"/>
    <w:rsid w:val="00055EF4"/>
    <w:rsid w:val="0005631E"/>
    <w:rsid w:val="00056B52"/>
    <w:rsid w:val="000608B0"/>
    <w:rsid w:val="000638E9"/>
    <w:rsid w:val="00065323"/>
    <w:rsid w:val="000678D8"/>
    <w:rsid w:val="00067B14"/>
    <w:rsid w:val="00070E9D"/>
    <w:rsid w:val="0008128A"/>
    <w:rsid w:val="00081BD1"/>
    <w:rsid w:val="00082025"/>
    <w:rsid w:val="00084CDE"/>
    <w:rsid w:val="0008596C"/>
    <w:rsid w:val="00085D13"/>
    <w:rsid w:val="00086F4D"/>
    <w:rsid w:val="0008741B"/>
    <w:rsid w:val="000911C0"/>
    <w:rsid w:val="000931FE"/>
    <w:rsid w:val="00094517"/>
    <w:rsid w:val="0009544D"/>
    <w:rsid w:val="00096243"/>
    <w:rsid w:val="00096244"/>
    <w:rsid w:val="000A2F06"/>
    <w:rsid w:val="000B14BE"/>
    <w:rsid w:val="000B2CA8"/>
    <w:rsid w:val="000B34A7"/>
    <w:rsid w:val="000B45AD"/>
    <w:rsid w:val="000B5B24"/>
    <w:rsid w:val="000B73D1"/>
    <w:rsid w:val="000C02E6"/>
    <w:rsid w:val="000C070E"/>
    <w:rsid w:val="000C19DC"/>
    <w:rsid w:val="000D2287"/>
    <w:rsid w:val="000D29F6"/>
    <w:rsid w:val="000D47D8"/>
    <w:rsid w:val="000E5495"/>
    <w:rsid w:val="000E757A"/>
    <w:rsid w:val="000F08D4"/>
    <w:rsid w:val="0010068A"/>
    <w:rsid w:val="00104763"/>
    <w:rsid w:val="00106914"/>
    <w:rsid w:val="00106D1C"/>
    <w:rsid w:val="0010756D"/>
    <w:rsid w:val="00110816"/>
    <w:rsid w:val="001117A0"/>
    <w:rsid w:val="00114253"/>
    <w:rsid w:val="0012015B"/>
    <w:rsid w:val="00124C00"/>
    <w:rsid w:val="00126C2E"/>
    <w:rsid w:val="00127212"/>
    <w:rsid w:val="00134418"/>
    <w:rsid w:val="00136A18"/>
    <w:rsid w:val="00140CDF"/>
    <w:rsid w:val="001415B9"/>
    <w:rsid w:val="00141C2A"/>
    <w:rsid w:val="001433DE"/>
    <w:rsid w:val="00145FBB"/>
    <w:rsid w:val="001478F8"/>
    <w:rsid w:val="00155A7C"/>
    <w:rsid w:val="001577C5"/>
    <w:rsid w:val="00160F3C"/>
    <w:rsid w:val="00160FAB"/>
    <w:rsid w:val="00161EA7"/>
    <w:rsid w:val="001633AF"/>
    <w:rsid w:val="00166697"/>
    <w:rsid w:val="00166E45"/>
    <w:rsid w:val="001705BA"/>
    <w:rsid w:val="00170884"/>
    <w:rsid w:val="001711A0"/>
    <w:rsid w:val="0017231A"/>
    <w:rsid w:val="00175DCB"/>
    <w:rsid w:val="00184C40"/>
    <w:rsid w:val="00186009"/>
    <w:rsid w:val="00187F2F"/>
    <w:rsid w:val="00192304"/>
    <w:rsid w:val="0019321A"/>
    <w:rsid w:val="0019352A"/>
    <w:rsid w:val="00195F2A"/>
    <w:rsid w:val="0019769E"/>
    <w:rsid w:val="001A265B"/>
    <w:rsid w:val="001A41A3"/>
    <w:rsid w:val="001B4D5F"/>
    <w:rsid w:val="001C0BEA"/>
    <w:rsid w:val="001E3189"/>
    <w:rsid w:val="001E32E5"/>
    <w:rsid w:val="001E428F"/>
    <w:rsid w:val="001F416E"/>
    <w:rsid w:val="00203A63"/>
    <w:rsid w:val="00207786"/>
    <w:rsid w:val="0021041D"/>
    <w:rsid w:val="00210A17"/>
    <w:rsid w:val="002122CB"/>
    <w:rsid w:val="00212E62"/>
    <w:rsid w:val="00221BC3"/>
    <w:rsid w:val="00224F95"/>
    <w:rsid w:val="00227D0F"/>
    <w:rsid w:val="00232DC2"/>
    <w:rsid w:val="0023589C"/>
    <w:rsid w:val="0023675E"/>
    <w:rsid w:val="00236C3B"/>
    <w:rsid w:val="002432C6"/>
    <w:rsid w:val="00245AEE"/>
    <w:rsid w:val="00245EB3"/>
    <w:rsid w:val="0025163B"/>
    <w:rsid w:val="00261971"/>
    <w:rsid w:val="002619DC"/>
    <w:rsid w:val="00265E51"/>
    <w:rsid w:val="0027384D"/>
    <w:rsid w:val="00275EBF"/>
    <w:rsid w:val="0028637F"/>
    <w:rsid w:val="002865B5"/>
    <w:rsid w:val="002975D2"/>
    <w:rsid w:val="002A3F57"/>
    <w:rsid w:val="002A5E11"/>
    <w:rsid w:val="002A6C08"/>
    <w:rsid w:val="002B28B7"/>
    <w:rsid w:val="002B2C7E"/>
    <w:rsid w:val="002B7930"/>
    <w:rsid w:val="002C771E"/>
    <w:rsid w:val="002D3C5A"/>
    <w:rsid w:val="002D79B9"/>
    <w:rsid w:val="002E0CE4"/>
    <w:rsid w:val="002E42A1"/>
    <w:rsid w:val="002E64C3"/>
    <w:rsid w:val="002F0009"/>
    <w:rsid w:val="002F0073"/>
    <w:rsid w:val="002F0658"/>
    <w:rsid w:val="002F070C"/>
    <w:rsid w:val="002F2F01"/>
    <w:rsid w:val="002F3A96"/>
    <w:rsid w:val="002F7B23"/>
    <w:rsid w:val="003021BA"/>
    <w:rsid w:val="00302F1C"/>
    <w:rsid w:val="00307490"/>
    <w:rsid w:val="003207BF"/>
    <w:rsid w:val="0032355F"/>
    <w:rsid w:val="00324C65"/>
    <w:rsid w:val="00324FA3"/>
    <w:rsid w:val="00343302"/>
    <w:rsid w:val="00346657"/>
    <w:rsid w:val="003506C0"/>
    <w:rsid w:val="00351BA0"/>
    <w:rsid w:val="0036690D"/>
    <w:rsid w:val="0037383A"/>
    <w:rsid w:val="003750A6"/>
    <w:rsid w:val="00397F3C"/>
    <w:rsid w:val="003A19DA"/>
    <w:rsid w:val="003A6066"/>
    <w:rsid w:val="003A6D14"/>
    <w:rsid w:val="003B5E00"/>
    <w:rsid w:val="003C2EAF"/>
    <w:rsid w:val="003D0865"/>
    <w:rsid w:val="003E35E3"/>
    <w:rsid w:val="003E647F"/>
    <w:rsid w:val="003F40E1"/>
    <w:rsid w:val="003F55BA"/>
    <w:rsid w:val="003F5D72"/>
    <w:rsid w:val="003F5FB8"/>
    <w:rsid w:val="003F70A0"/>
    <w:rsid w:val="00401728"/>
    <w:rsid w:val="00404DC2"/>
    <w:rsid w:val="00405758"/>
    <w:rsid w:val="00405890"/>
    <w:rsid w:val="0040649E"/>
    <w:rsid w:val="00411EB8"/>
    <w:rsid w:val="00414519"/>
    <w:rsid w:val="00416B26"/>
    <w:rsid w:val="004177C4"/>
    <w:rsid w:val="004243F7"/>
    <w:rsid w:val="00424A1F"/>
    <w:rsid w:val="0044016A"/>
    <w:rsid w:val="004406BC"/>
    <w:rsid w:val="004504A0"/>
    <w:rsid w:val="00453E4C"/>
    <w:rsid w:val="0045547E"/>
    <w:rsid w:val="004559F4"/>
    <w:rsid w:val="00463670"/>
    <w:rsid w:val="004669E1"/>
    <w:rsid w:val="004756CF"/>
    <w:rsid w:val="00476A0C"/>
    <w:rsid w:val="00476E43"/>
    <w:rsid w:val="00480129"/>
    <w:rsid w:val="004829B8"/>
    <w:rsid w:val="00485BA0"/>
    <w:rsid w:val="00493536"/>
    <w:rsid w:val="00496605"/>
    <w:rsid w:val="004968F5"/>
    <w:rsid w:val="00497141"/>
    <w:rsid w:val="004973BF"/>
    <w:rsid w:val="004A0564"/>
    <w:rsid w:val="004A09D5"/>
    <w:rsid w:val="004A2CC3"/>
    <w:rsid w:val="004A52DA"/>
    <w:rsid w:val="004A59FB"/>
    <w:rsid w:val="004A5A97"/>
    <w:rsid w:val="004B15C6"/>
    <w:rsid w:val="004B69DC"/>
    <w:rsid w:val="004B746F"/>
    <w:rsid w:val="004B76FF"/>
    <w:rsid w:val="004B7DB0"/>
    <w:rsid w:val="004C208E"/>
    <w:rsid w:val="004C37BA"/>
    <w:rsid w:val="004C387F"/>
    <w:rsid w:val="004C56BC"/>
    <w:rsid w:val="004C6E3B"/>
    <w:rsid w:val="004D01EF"/>
    <w:rsid w:val="004D4047"/>
    <w:rsid w:val="004D6ED6"/>
    <w:rsid w:val="004D74BF"/>
    <w:rsid w:val="004E1FE9"/>
    <w:rsid w:val="004E25FE"/>
    <w:rsid w:val="004E5BBB"/>
    <w:rsid w:val="004E5C09"/>
    <w:rsid w:val="004F340E"/>
    <w:rsid w:val="004F4B5D"/>
    <w:rsid w:val="00500C79"/>
    <w:rsid w:val="00500CB8"/>
    <w:rsid w:val="00510EBB"/>
    <w:rsid w:val="00512FF8"/>
    <w:rsid w:val="00523567"/>
    <w:rsid w:val="00523FC9"/>
    <w:rsid w:val="0052562D"/>
    <w:rsid w:val="00530392"/>
    <w:rsid w:val="00531BB7"/>
    <w:rsid w:val="005321D0"/>
    <w:rsid w:val="00533957"/>
    <w:rsid w:val="005358EF"/>
    <w:rsid w:val="00537732"/>
    <w:rsid w:val="0054028D"/>
    <w:rsid w:val="00540B71"/>
    <w:rsid w:val="00540DA8"/>
    <w:rsid w:val="00542AFB"/>
    <w:rsid w:val="00543108"/>
    <w:rsid w:val="00547C48"/>
    <w:rsid w:val="00552E05"/>
    <w:rsid w:val="00555A16"/>
    <w:rsid w:val="00560A7B"/>
    <w:rsid w:val="0056183B"/>
    <w:rsid w:val="0056401D"/>
    <w:rsid w:val="00565877"/>
    <w:rsid w:val="00572C4C"/>
    <w:rsid w:val="00573302"/>
    <w:rsid w:val="00577358"/>
    <w:rsid w:val="005850C6"/>
    <w:rsid w:val="00590AAB"/>
    <w:rsid w:val="0059164B"/>
    <w:rsid w:val="005943D1"/>
    <w:rsid w:val="00596325"/>
    <w:rsid w:val="005A27EA"/>
    <w:rsid w:val="005A33A9"/>
    <w:rsid w:val="005A377F"/>
    <w:rsid w:val="005A42C5"/>
    <w:rsid w:val="005A5AF1"/>
    <w:rsid w:val="005B09FB"/>
    <w:rsid w:val="005B456A"/>
    <w:rsid w:val="005B5CF2"/>
    <w:rsid w:val="005B6D18"/>
    <w:rsid w:val="005C5D84"/>
    <w:rsid w:val="005D04AB"/>
    <w:rsid w:val="005D4568"/>
    <w:rsid w:val="005E2604"/>
    <w:rsid w:val="005E4055"/>
    <w:rsid w:val="005E4CA1"/>
    <w:rsid w:val="005E599B"/>
    <w:rsid w:val="005E63C3"/>
    <w:rsid w:val="005E68A1"/>
    <w:rsid w:val="005E7645"/>
    <w:rsid w:val="005E7E2E"/>
    <w:rsid w:val="005F1724"/>
    <w:rsid w:val="005F72B0"/>
    <w:rsid w:val="0060243A"/>
    <w:rsid w:val="00607A82"/>
    <w:rsid w:val="00612950"/>
    <w:rsid w:val="00614C28"/>
    <w:rsid w:val="0062174C"/>
    <w:rsid w:val="006217CD"/>
    <w:rsid w:val="00622E70"/>
    <w:rsid w:val="00624815"/>
    <w:rsid w:val="0063297B"/>
    <w:rsid w:val="00636E11"/>
    <w:rsid w:val="00642FA5"/>
    <w:rsid w:val="00644248"/>
    <w:rsid w:val="006457F9"/>
    <w:rsid w:val="00651864"/>
    <w:rsid w:val="00651C26"/>
    <w:rsid w:val="00651CCD"/>
    <w:rsid w:val="006571B6"/>
    <w:rsid w:val="00657F3D"/>
    <w:rsid w:val="006603BB"/>
    <w:rsid w:val="00663488"/>
    <w:rsid w:val="006643E2"/>
    <w:rsid w:val="00670FEC"/>
    <w:rsid w:val="00674985"/>
    <w:rsid w:val="006836F4"/>
    <w:rsid w:val="0068450C"/>
    <w:rsid w:val="00685794"/>
    <w:rsid w:val="00685D38"/>
    <w:rsid w:val="00694DD8"/>
    <w:rsid w:val="006952C0"/>
    <w:rsid w:val="006A2879"/>
    <w:rsid w:val="006A5FEA"/>
    <w:rsid w:val="006B0248"/>
    <w:rsid w:val="006B13E5"/>
    <w:rsid w:val="006B1646"/>
    <w:rsid w:val="006B1DBC"/>
    <w:rsid w:val="006B56C8"/>
    <w:rsid w:val="006C1E09"/>
    <w:rsid w:val="006C1FBE"/>
    <w:rsid w:val="006D1A2C"/>
    <w:rsid w:val="006D2E91"/>
    <w:rsid w:val="006D6649"/>
    <w:rsid w:val="006D7978"/>
    <w:rsid w:val="006E24BA"/>
    <w:rsid w:val="006E592E"/>
    <w:rsid w:val="006E6382"/>
    <w:rsid w:val="006F1170"/>
    <w:rsid w:val="006F52F0"/>
    <w:rsid w:val="00705D7F"/>
    <w:rsid w:val="0070696A"/>
    <w:rsid w:val="00707A0C"/>
    <w:rsid w:val="00712097"/>
    <w:rsid w:val="00712BE8"/>
    <w:rsid w:val="0071460B"/>
    <w:rsid w:val="0071465E"/>
    <w:rsid w:val="007167BC"/>
    <w:rsid w:val="00717FFA"/>
    <w:rsid w:val="007239BF"/>
    <w:rsid w:val="0072469F"/>
    <w:rsid w:val="00724C83"/>
    <w:rsid w:val="00732916"/>
    <w:rsid w:val="00735378"/>
    <w:rsid w:val="0073747C"/>
    <w:rsid w:val="007431E9"/>
    <w:rsid w:val="00746659"/>
    <w:rsid w:val="00764C0B"/>
    <w:rsid w:val="00767B6A"/>
    <w:rsid w:val="00771BE3"/>
    <w:rsid w:val="00773305"/>
    <w:rsid w:val="00774EEA"/>
    <w:rsid w:val="007846DB"/>
    <w:rsid w:val="007850E4"/>
    <w:rsid w:val="007853E0"/>
    <w:rsid w:val="00786180"/>
    <w:rsid w:val="00786CA3"/>
    <w:rsid w:val="00787EC2"/>
    <w:rsid w:val="00791BD2"/>
    <w:rsid w:val="00791D57"/>
    <w:rsid w:val="00793341"/>
    <w:rsid w:val="00793F72"/>
    <w:rsid w:val="007948E3"/>
    <w:rsid w:val="007A61F9"/>
    <w:rsid w:val="007A7991"/>
    <w:rsid w:val="007B01ED"/>
    <w:rsid w:val="007B089B"/>
    <w:rsid w:val="007B102A"/>
    <w:rsid w:val="007B2CA1"/>
    <w:rsid w:val="007B6391"/>
    <w:rsid w:val="007C1417"/>
    <w:rsid w:val="007C62E8"/>
    <w:rsid w:val="007C6333"/>
    <w:rsid w:val="007C64FA"/>
    <w:rsid w:val="007D05BC"/>
    <w:rsid w:val="007D3B4F"/>
    <w:rsid w:val="007D550D"/>
    <w:rsid w:val="007E2664"/>
    <w:rsid w:val="007E5402"/>
    <w:rsid w:val="007F382B"/>
    <w:rsid w:val="007F669E"/>
    <w:rsid w:val="008005AF"/>
    <w:rsid w:val="00800B96"/>
    <w:rsid w:val="00800D96"/>
    <w:rsid w:val="0080135E"/>
    <w:rsid w:val="00801CBE"/>
    <w:rsid w:val="00805372"/>
    <w:rsid w:val="008054C3"/>
    <w:rsid w:val="00807535"/>
    <w:rsid w:val="00807991"/>
    <w:rsid w:val="0081156D"/>
    <w:rsid w:val="0081791B"/>
    <w:rsid w:val="00824849"/>
    <w:rsid w:val="00834DD1"/>
    <w:rsid w:val="00834F9B"/>
    <w:rsid w:val="00837526"/>
    <w:rsid w:val="00837DF7"/>
    <w:rsid w:val="00841E5F"/>
    <w:rsid w:val="00842960"/>
    <w:rsid w:val="0084553A"/>
    <w:rsid w:val="00846308"/>
    <w:rsid w:val="0085269E"/>
    <w:rsid w:val="008534A7"/>
    <w:rsid w:val="00857B6A"/>
    <w:rsid w:val="00863884"/>
    <w:rsid w:val="00863EB0"/>
    <w:rsid w:val="008669F3"/>
    <w:rsid w:val="00866C85"/>
    <w:rsid w:val="008706F4"/>
    <w:rsid w:val="00884191"/>
    <w:rsid w:val="008855E4"/>
    <w:rsid w:val="00887915"/>
    <w:rsid w:val="00893701"/>
    <w:rsid w:val="00895C60"/>
    <w:rsid w:val="008A0E35"/>
    <w:rsid w:val="008A12BA"/>
    <w:rsid w:val="008A5224"/>
    <w:rsid w:val="008B638E"/>
    <w:rsid w:val="008C6377"/>
    <w:rsid w:val="008D1431"/>
    <w:rsid w:val="008D64FA"/>
    <w:rsid w:val="008E5690"/>
    <w:rsid w:val="008F18BE"/>
    <w:rsid w:val="008F4AA5"/>
    <w:rsid w:val="00900E74"/>
    <w:rsid w:val="00906300"/>
    <w:rsid w:val="0090680B"/>
    <w:rsid w:val="00910432"/>
    <w:rsid w:val="00910898"/>
    <w:rsid w:val="0091511A"/>
    <w:rsid w:val="00924E9B"/>
    <w:rsid w:val="00926414"/>
    <w:rsid w:val="00930286"/>
    <w:rsid w:val="00945004"/>
    <w:rsid w:val="00947FC4"/>
    <w:rsid w:val="00953B13"/>
    <w:rsid w:val="00953D3A"/>
    <w:rsid w:val="00955C2B"/>
    <w:rsid w:val="00956138"/>
    <w:rsid w:val="00956D5C"/>
    <w:rsid w:val="00957249"/>
    <w:rsid w:val="00960FB0"/>
    <w:rsid w:val="009632F9"/>
    <w:rsid w:val="00972BDD"/>
    <w:rsid w:val="009731F2"/>
    <w:rsid w:val="0097440D"/>
    <w:rsid w:val="0097481B"/>
    <w:rsid w:val="00975A58"/>
    <w:rsid w:val="00982D4C"/>
    <w:rsid w:val="00983DD7"/>
    <w:rsid w:val="00984422"/>
    <w:rsid w:val="00984FDA"/>
    <w:rsid w:val="00990427"/>
    <w:rsid w:val="009931A7"/>
    <w:rsid w:val="009936CF"/>
    <w:rsid w:val="0099539B"/>
    <w:rsid w:val="00997385"/>
    <w:rsid w:val="009B146D"/>
    <w:rsid w:val="009B7401"/>
    <w:rsid w:val="009C3CE7"/>
    <w:rsid w:val="009D1098"/>
    <w:rsid w:val="009D1BFA"/>
    <w:rsid w:val="009D1FE3"/>
    <w:rsid w:val="009D4603"/>
    <w:rsid w:val="009D7F58"/>
    <w:rsid w:val="009E3C79"/>
    <w:rsid w:val="009E4E2F"/>
    <w:rsid w:val="009F071B"/>
    <w:rsid w:val="009F76BF"/>
    <w:rsid w:val="00A01B97"/>
    <w:rsid w:val="00A13A2C"/>
    <w:rsid w:val="00A16075"/>
    <w:rsid w:val="00A23F9B"/>
    <w:rsid w:val="00A3264E"/>
    <w:rsid w:val="00A34752"/>
    <w:rsid w:val="00A379EA"/>
    <w:rsid w:val="00A42CEE"/>
    <w:rsid w:val="00A512BC"/>
    <w:rsid w:val="00A52AEB"/>
    <w:rsid w:val="00A55FD6"/>
    <w:rsid w:val="00A565F8"/>
    <w:rsid w:val="00A60305"/>
    <w:rsid w:val="00A63AEC"/>
    <w:rsid w:val="00A64B96"/>
    <w:rsid w:val="00A65417"/>
    <w:rsid w:val="00A70545"/>
    <w:rsid w:val="00A70C25"/>
    <w:rsid w:val="00A72851"/>
    <w:rsid w:val="00A73C68"/>
    <w:rsid w:val="00A77060"/>
    <w:rsid w:val="00A903AE"/>
    <w:rsid w:val="00A913B4"/>
    <w:rsid w:val="00A91B7B"/>
    <w:rsid w:val="00AA094E"/>
    <w:rsid w:val="00AB031C"/>
    <w:rsid w:val="00AB182E"/>
    <w:rsid w:val="00AB23C2"/>
    <w:rsid w:val="00AB6A3E"/>
    <w:rsid w:val="00AB718E"/>
    <w:rsid w:val="00AC16F4"/>
    <w:rsid w:val="00AC70FE"/>
    <w:rsid w:val="00AD04BC"/>
    <w:rsid w:val="00AD10D8"/>
    <w:rsid w:val="00AD4E4F"/>
    <w:rsid w:val="00AE02F5"/>
    <w:rsid w:val="00AE2D6B"/>
    <w:rsid w:val="00AE6C4C"/>
    <w:rsid w:val="00AE7597"/>
    <w:rsid w:val="00AF0789"/>
    <w:rsid w:val="00AF1C18"/>
    <w:rsid w:val="00AF1EB4"/>
    <w:rsid w:val="00AF50B3"/>
    <w:rsid w:val="00AF5B64"/>
    <w:rsid w:val="00B0293C"/>
    <w:rsid w:val="00B07437"/>
    <w:rsid w:val="00B109B1"/>
    <w:rsid w:val="00B1460C"/>
    <w:rsid w:val="00B17999"/>
    <w:rsid w:val="00B20D42"/>
    <w:rsid w:val="00B244AA"/>
    <w:rsid w:val="00B263D3"/>
    <w:rsid w:val="00B30601"/>
    <w:rsid w:val="00B33C41"/>
    <w:rsid w:val="00B34E9B"/>
    <w:rsid w:val="00B53119"/>
    <w:rsid w:val="00B5448C"/>
    <w:rsid w:val="00B5693D"/>
    <w:rsid w:val="00B60577"/>
    <w:rsid w:val="00B63CB6"/>
    <w:rsid w:val="00B671E8"/>
    <w:rsid w:val="00B676FD"/>
    <w:rsid w:val="00B70D86"/>
    <w:rsid w:val="00B7355C"/>
    <w:rsid w:val="00B74FB0"/>
    <w:rsid w:val="00B76F31"/>
    <w:rsid w:val="00B83C5B"/>
    <w:rsid w:val="00B85FAD"/>
    <w:rsid w:val="00B873BE"/>
    <w:rsid w:val="00B91923"/>
    <w:rsid w:val="00BB14A0"/>
    <w:rsid w:val="00BC04B4"/>
    <w:rsid w:val="00BC594A"/>
    <w:rsid w:val="00BC7F09"/>
    <w:rsid w:val="00BD0ABE"/>
    <w:rsid w:val="00BD32DF"/>
    <w:rsid w:val="00BD78BD"/>
    <w:rsid w:val="00BE74CA"/>
    <w:rsid w:val="00BE79C7"/>
    <w:rsid w:val="00BF0A61"/>
    <w:rsid w:val="00BF6579"/>
    <w:rsid w:val="00BF6B54"/>
    <w:rsid w:val="00C0234A"/>
    <w:rsid w:val="00C03419"/>
    <w:rsid w:val="00C03954"/>
    <w:rsid w:val="00C058A5"/>
    <w:rsid w:val="00C154E1"/>
    <w:rsid w:val="00C16353"/>
    <w:rsid w:val="00C20478"/>
    <w:rsid w:val="00C205C3"/>
    <w:rsid w:val="00C20825"/>
    <w:rsid w:val="00C27548"/>
    <w:rsid w:val="00C30F87"/>
    <w:rsid w:val="00C43C55"/>
    <w:rsid w:val="00C45513"/>
    <w:rsid w:val="00C51AE6"/>
    <w:rsid w:val="00C51FB1"/>
    <w:rsid w:val="00C53A35"/>
    <w:rsid w:val="00C55677"/>
    <w:rsid w:val="00C557D3"/>
    <w:rsid w:val="00C600BD"/>
    <w:rsid w:val="00C63924"/>
    <w:rsid w:val="00C712E5"/>
    <w:rsid w:val="00C735A6"/>
    <w:rsid w:val="00C73FC4"/>
    <w:rsid w:val="00C7495F"/>
    <w:rsid w:val="00C75D95"/>
    <w:rsid w:val="00C8136E"/>
    <w:rsid w:val="00C846FD"/>
    <w:rsid w:val="00C93455"/>
    <w:rsid w:val="00C95DD0"/>
    <w:rsid w:val="00C97F39"/>
    <w:rsid w:val="00CA3040"/>
    <w:rsid w:val="00CB3E2D"/>
    <w:rsid w:val="00CB4A43"/>
    <w:rsid w:val="00CB71BB"/>
    <w:rsid w:val="00CB7538"/>
    <w:rsid w:val="00CC031E"/>
    <w:rsid w:val="00CC1E2C"/>
    <w:rsid w:val="00CC3F9D"/>
    <w:rsid w:val="00CC4ED2"/>
    <w:rsid w:val="00CC6E4A"/>
    <w:rsid w:val="00CD66FD"/>
    <w:rsid w:val="00CE3522"/>
    <w:rsid w:val="00CE3DAE"/>
    <w:rsid w:val="00CE4EAD"/>
    <w:rsid w:val="00CE7DD2"/>
    <w:rsid w:val="00CF3841"/>
    <w:rsid w:val="00D0026A"/>
    <w:rsid w:val="00D01E45"/>
    <w:rsid w:val="00D0215E"/>
    <w:rsid w:val="00D037D2"/>
    <w:rsid w:val="00D11307"/>
    <w:rsid w:val="00D13E4B"/>
    <w:rsid w:val="00D16894"/>
    <w:rsid w:val="00D23164"/>
    <w:rsid w:val="00D3257E"/>
    <w:rsid w:val="00D36312"/>
    <w:rsid w:val="00D40EC8"/>
    <w:rsid w:val="00D4415C"/>
    <w:rsid w:val="00D47C19"/>
    <w:rsid w:val="00D505C8"/>
    <w:rsid w:val="00D57D41"/>
    <w:rsid w:val="00D61302"/>
    <w:rsid w:val="00D614C2"/>
    <w:rsid w:val="00D66A05"/>
    <w:rsid w:val="00D720C2"/>
    <w:rsid w:val="00D7489C"/>
    <w:rsid w:val="00D75B56"/>
    <w:rsid w:val="00D80688"/>
    <w:rsid w:val="00D83F55"/>
    <w:rsid w:val="00D87F86"/>
    <w:rsid w:val="00D92BD1"/>
    <w:rsid w:val="00D947A0"/>
    <w:rsid w:val="00D95673"/>
    <w:rsid w:val="00D95A5C"/>
    <w:rsid w:val="00DA081C"/>
    <w:rsid w:val="00DA09C1"/>
    <w:rsid w:val="00DA4D4A"/>
    <w:rsid w:val="00DA7DF6"/>
    <w:rsid w:val="00DB0BF9"/>
    <w:rsid w:val="00DB3628"/>
    <w:rsid w:val="00DB5307"/>
    <w:rsid w:val="00DC1255"/>
    <w:rsid w:val="00DC24B0"/>
    <w:rsid w:val="00DD57F4"/>
    <w:rsid w:val="00DE2A4C"/>
    <w:rsid w:val="00DE46B7"/>
    <w:rsid w:val="00DE57D6"/>
    <w:rsid w:val="00DE6F96"/>
    <w:rsid w:val="00DF1656"/>
    <w:rsid w:val="00DF3076"/>
    <w:rsid w:val="00DF4AD4"/>
    <w:rsid w:val="00E02233"/>
    <w:rsid w:val="00E0655E"/>
    <w:rsid w:val="00E066D7"/>
    <w:rsid w:val="00E10E81"/>
    <w:rsid w:val="00E12599"/>
    <w:rsid w:val="00E139DD"/>
    <w:rsid w:val="00E13F15"/>
    <w:rsid w:val="00E16881"/>
    <w:rsid w:val="00E2441E"/>
    <w:rsid w:val="00E3153E"/>
    <w:rsid w:val="00E31DFD"/>
    <w:rsid w:val="00E35BC4"/>
    <w:rsid w:val="00E470B7"/>
    <w:rsid w:val="00E47A81"/>
    <w:rsid w:val="00E47C86"/>
    <w:rsid w:val="00E5084C"/>
    <w:rsid w:val="00E51CE2"/>
    <w:rsid w:val="00E54E88"/>
    <w:rsid w:val="00E5776A"/>
    <w:rsid w:val="00E634EC"/>
    <w:rsid w:val="00E63CCE"/>
    <w:rsid w:val="00E642C2"/>
    <w:rsid w:val="00E65542"/>
    <w:rsid w:val="00E7011A"/>
    <w:rsid w:val="00E7043B"/>
    <w:rsid w:val="00E7326B"/>
    <w:rsid w:val="00E768FE"/>
    <w:rsid w:val="00E7793E"/>
    <w:rsid w:val="00E77BC5"/>
    <w:rsid w:val="00E80650"/>
    <w:rsid w:val="00E81247"/>
    <w:rsid w:val="00E84567"/>
    <w:rsid w:val="00E856BF"/>
    <w:rsid w:val="00E903B6"/>
    <w:rsid w:val="00E94155"/>
    <w:rsid w:val="00EA7207"/>
    <w:rsid w:val="00EB0549"/>
    <w:rsid w:val="00EC0E16"/>
    <w:rsid w:val="00EC4181"/>
    <w:rsid w:val="00ED0468"/>
    <w:rsid w:val="00ED0685"/>
    <w:rsid w:val="00ED1482"/>
    <w:rsid w:val="00ED41AB"/>
    <w:rsid w:val="00ED5060"/>
    <w:rsid w:val="00ED5B53"/>
    <w:rsid w:val="00ED5B95"/>
    <w:rsid w:val="00ED6329"/>
    <w:rsid w:val="00ED6BC2"/>
    <w:rsid w:val="00EE1AD4"/>
    <w:rsid w:val="00EE4FA0"/>
    <w:rsid w:val="00EF2515"/>
    <w:rsid w:val="00F02A6B"/>
    <w:rsid w:val="00F03710"/>
    <w:rsid w:val="00F05403"/>
    <w:rsid w:val="00F05F69"/>
    <w:rsid w:val="00F066A7"/>
    <w:rsid w:val="00F07AEB"/>
    <w:rsid w:val="00F07C1D"/>
    <w:rsid w:val="00F10773"/>
    <w:rsid w:val="00F1143F"/>
    <w:rsid w:val="00F13805"/>
    <w:rsid w:val="00F270F1"/>
    <w:rsid w:val="00F30066"/>
    <w:rsid w:val="00F307C0"/>
    <w:rsid w:val="00F328B2"/>
    <w:rsid w:val="00F33707"/>
    <w:rsid w:val="00F40AED"/>
    <w:rsid w:val="00F41735"/>
    <w:rsid w:val="00F42807"/>
    <w:rsid w:val="00F4280F"/>
    <w:rsid w:val="00F475E0"/>
    <w:rsid w:val="00F572FF"/>
    <w:rsid w:val="00F60F82"/>
    <w:rsid w:val="00F61181"/>
    <w:rsid w:val="00F66242"/>
    <w:rsid w:val="00F6634B"/>
    <w:rsid w:val="00F711EB"/>
    <w:rsid w:val="00F722E5"/>
    <w:rsid w:val="00F73786"/>
    <w:rsid w:val="00F77879"/>
    <w:rsid w:val="00F81C3F"/>
    <w:rsid w:val="00F854FB"/>
    <w:rsid w:val="00F95362"/>
    <w:rsid w:val="00F96362"/>
    <w:rsid w:val="00FA093F"/>
    <w:rsid w:val="00FA28B1"/>
    <w:rsid w:val="00FB0E9F"/>
    <w:rsid w:val="00FB3A72"/>
    <w:rsid w:val="00FC1412"/>
    <w:rsid w:val="00FC1B07"/>
    <w:rsid w:val="00FC1D7F"/>
    <w:rsid w:val="00FD013E"/>
    <w:rsid w:val="00FD1FC2"/>
    <w:rsid w:val="00FD42DE"/>
    <w:rsid w:val="00FD67AE"/>
    <w:rsid w:val="00FE16D1"/>
    <w:rsid w:val="00FE2CBF"/>
    <w:rsid w:val="00FF0996"/>
    <w:rsid w:val="00FF1EFE"/>
    <w:rsid w:val="00FF40AD"/>
    <w:rsid w:val="00FF4686"/>
    <w:rsid w:val="00FF482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5EAC4"/>
  <w15:chartTrackingRefBased/>
  <w15:docId w15:val="{78F72257-395D-4706-9909-1F1F5E7E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657F3D"/>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70D86"/>
    <w:pPr>
      <w:ind w:left="720"/>
      <w:contextualSpacing/>
    </w:pPr>
  </w:style>
  <w:style w:type="character" w:styleId="Collegamentoipertestuale">
    <w:name w:val="Hyperlink"/>
    <w:basedOn w:val="Carpredefinitoparagrafo"/>
    <w:uiPriority w:val="99"/>
    <w:unhideWhenUsed/>
    <w:rsid w:val="00906300"/>
    <w:rPr>
      <w:color w:val="0563C1" w:themeColor="hyperlink"/>
      <w:u w:val="single"/>
    </w:rPr>
  </w:style>
  <w:style w:type="character" w:styleId="Menzionenonrisolta">
    <w:name w:val="Unresolved Mention"/>
    <w:basedOn w:val="Carpredefinitoparagrafo"/>
    <w:uiPriority w:val="99"/>
    <w:semiHidden/>
    <w:unhideWhenUsed/>
    <w:rsid w:val="00906300"/>
    <w:rPr>
      <w:color w:val="605E5C"/>
      <w:shd w:val="clear" w:color="auto" w:fill="E1DFDD"/>
    </w:rPr>
  </w:style>
  <w:style w:type="paragraph" w:styleId="Intestazione">
    <w:name w:val="header"/>
    <w:basedOn w:val="Normale"/>
    <w:link w:val="IntestazioneCarattere"/>
    <w:uiPriority w:val="99"/>
    <w:unhideWhenUsed/>
    <w:rsid w:val="00E0655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0655E"/>
  </w:style>
  <w:style w:type="paragraph" w:styleId="Pidipagina">
    <w:name w:val="footer"/>
    <w:basedOn w:val="Normale"/>
    <w:link w:val="PidipaginaCarattere"/>
    <w:uiPriority w:val="99"/>
    <w:unhideWhenUsed/>
    <w:rsid w:val="00E0655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0655E"/>
  </w:style>
  <w:style w:type="character" w:styleId="Rimandocommento">
    <w:name w:val="annotation reference"/>
    <w:basedOn w:val="Carpredefinitoparagrafo"/>
    <w:uiPriority w:val="99"/>
    <w:semiHidden/>
    <w:unhideWhenUsed/>
    <w:rsid w:val="00D80688"/>
    <w:rPr>
      <w:sz w:val="16"/>
      <w:szCs w:val="16"/>
    </w:rPr>
  </w:style>
  <w:style w:type="paragraph" w:styleId="Testocommento">
    <w:name w:val="annotation text"/>
    <w:basedOn w:val="Normale"/>
    <w:link w:val="TestocommentoCarattere"/>
    <w:uiPriority w:val="99"/>
    <w:unhideWhenUsed/>
    <w:rsid w:val="00D80688"/>
    <w:pPr>
      <w:spacing w:line="240" w:lineRule="auto"/>
    </w:pPr>
    <w:rPr>
      <w:sz w:val="20"/>
      <w:szCs w:val="20"/>
    </w:rPr>
  </w:style>
  <w:style w:type="character" w:customStyle="1" w:styleId="TestocommentoCarattere">
    <w:name w:val="Testo commento Carattere"/>
    <w:basedOn w:val="Carpredefinitoparagrafo"/>
    <w:link w:val="Testocommento"/>
    <w:uiPriority w:val="99"/>
    <w:rsid w:val="00D80688"/>
    <w:rPr>
      <w:sz w:val="20"/>
      <w:szCs w:val="20"/>
    </w:rPr>
  </w:style>
  <w:style w:type="paragraph" w:styleId="Soggettocommento">
    <w:name w:val="annotation subject"/>
    <w:basedOn w:val="Testocommento"/>
    <w:next w:val="Testocommento"/>
    <w:link w:val="SoggettocommentoCarattere"/>
    <w:uiPriority w:val="99"/>
    <w:semiHidden/>
    <w:unhideWhenUsed/>
    <w:rsid w:val="00D80688"/>
    <w:rPr>
      <w:b/>
      <w:bCs/>
    </w:rPr>
  </w:style>
  <w:style w:type="character" w:customStyle="1" w:styleId="SoggettocommentoCarattere">
    <w:name w:val="Soggetto commento Carattere"/>
    <w:basedOn w:val="TestocommentoCarattere"/>
    <w:link w:val="Soggettocommento"/>
    <w:uiPriority w:val="99"/>
    <w:semiHidden/>
    <w:rsid w:val="00D80688"/>
    <w:rPr>
      <w:b/>
      <w:bCs/>
      <w:sz w:val="20"/>
      <w:szCs w:val="20"/>
    </w:rPr>
  </w:style>
  <w:style w:type="character" w:styleId="Enfasigrassetto">
    <w:name w:val="Strong"/>
    <w:basedOn w:val="Carpredefinitoparagrafo"/>
    <w:uiPriority w:val="22"/>
    <w:qFormat/>
    <w:rsid w:val="00614C28"/>
    <w:rPr>
      <w:b/>
      <w:bCs/>
    </w:rPr>
  </w:style>
  <w:style w:type="paragraph" w:styleId="Revisione">
    <w:name w:val="Revision"/>
    <w:hidden/>
    <w:uiPriority w:val="99"/>
    <w:semiHidden/>
    <w:rsid w:val="00AB182E"/>
    <w:pPr>
      <w:spacing w:after="0" w:line="240" w:lineRule="auto"/>
    </w:pPr>
  </w:style>
  <w:style w:type="paragraph" w:styleId="Testonotaapidipagina">
    <w:name w:val="footnote text"/>
    <w:basedOn w:val="Normale"/>
    <w:link w:val="TestonotaapidipaginaCarattere"/>
    <w:uiPriority w:val="99"/>
    <w:semiHidden/>
    <w:unhideWhenUsed/>
    <w:rsid w:val="007A79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A7991"/>
    <w:rPr>
      <w:sz w:val="20"/>
      <w:szCs w:val="20"/>
    </w:rPr>
  </w:style>
  <w:style w:type="character" w:styleId="Rimandonotaapidipagina">
    <w:name w:val="footnote reference"/>
    <w:basedOn w:val="Carpredefinitoparagrafo"/>
    <w:uiPriority w:val="99"/>
    <w:semiHidden/>
    <w:unhideWhenUsed/>
    <w:rsid w:val="007A7991"/>
    <w:rPr>
      <w:vertAlign w:val="superscript"/>
    </w:rPr>
  </w:style>
  <w:style w:type="character" w:customStyle="1" w:styleId="Titolo2Carattere">
    <w:name w:val="Titolo 2 Carattere"/>
    <w:basedOn w:val="Carpredefinitoparagrafo"/>
    <w:link w:val="Titolo2"/>
    <w:uiPriority w:val="9"/>
    <w:rsid w:val="00657F3D"/>
    <w:rPr>
      <w:rFonts w:ascii="Times New Roman" w:eastAsia="Times New Roman" w:hAnsi="Times New Roman" w:cs="Times New Roman"/>
      <w:b/>
      <w:bCs/>
      <w:kern w:val="0"/>
      <w:sz w:val="36"/>
      <w:szCs w:val="36"/>
      <w:lang w:eastAsia="it-IT"/>
      <w14:ligatures w14:val="none"/>
    </w:rPr>
  </w:style>
  <w:style w:type="paragraph" w:styleId="NormaleWeb">
    <w:name w:val="Normal (Web)"/>
    <w:basedOn w:val="Normale"/>
    <w:uiPriority w:val="99"/>
    <w:semiHidden/>
    <w:unhideWhenUsed/>
    <w:rsid w:val="00657F3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683606">
      <w:bodyDiv w:val="1"/>
      <w:marLeft w:val="0"/>
      <w:marRight w:val="0"/>
      <w:marTop w:val="0"/>
      <w:marBottom w:val="0"/>
      <w:divBdr>
        <w:top w:val="none" w:sz="0" w:space="0" w:color="auto"/>
        <w:left w:val="none" w:sz="0" w:space="0" w:color="auto"/>
        <w:bottom w:val="none" w:sz="0" w:space="0" w:color="auto"/>
        <w:right w:val="none" w:sz="0" w:space="0" w:color="auto"/>
      </w:divBdr>
    </w:div>
    <w:div w:id="1101756996">
      <w:bodyDiv w:val="1"/>
      <w:marLeft w:val="0"/>
      <w:marRight w:val="0"/>
      <w:marTop w:val="0"/>
      <w:marBottom w:val="0"/>
      <w:divBdr>
        <w:top w:val="none" w:sz="0" w:space="0" w:color="auto"/>
        <w:left w:val="none" w:sz="0" w:space="0" w:color="auto"/>
        <w:bottom w:val="none" w:sz="0" w:space="0" w:color="auto"/>
        <w:right w:val="none" w:sz="0" w:space="0" w:color="auto"/>
      </w:divBdr>
    </w:div>
    <w:div w:id="1306083521">
      <w:bodyDiv w:val="1"/>
      <w:marLeft w:val="0"/>
      <w:marRight w:val="0"/>
      <w:marTop w:val="0"/>
      <w:marBottom w:val="0"/>
      <w:divBdr>
        <w:top w:val="none" w:sz="0" w:space="0" w:color="auto"/>
        <w:left w:val="none" w:sz="0" w:space="0" w:color="auto"/>
        <w:bottom w:val="none" w:sz="0" w:space="0" w:color="auto"/>
        <w:right w:val="none" w:sz="0" w:space="0" w:color="auto"/>
      </w:divBdr>
    </w:div>
    <w:div w:id="1488395057">
      <w:bodyDiv w:val="1"/>
      <w:marLeft w:val="0"/>
      <w:marRight w:val="0"/>
      <w:marTop w:val="0"/>
      <w:marBottom w:val="0"/>
      <w:divBdr>
        <w:top w:val="none" w:sz="0" w:space="0" w:color="auto"/>
        <w:left w:val="none" w:sz="0" w:space="0" w:color="auto"/>
        <w:bottom w:val="none" w:sz="0" w:space="0" w:color="auto"/>
        <w:right w:val="none" w:sz="0" w:space="0" w:color="auto"/>
      </w:divBdr>
      <w:divsChild>
        <w:div w:id="694769566">
          <w:marLeft w:val="0"/>
          <w:marRight w:val="0"/>
          <w:marTop w:val="0"/>
          <w:marBottom w:val="0"/>
          <w:divBdr>
            <w:top w:val="none" w:sz="0" w:space="0" w:color="auto"/>
            <w:left w:val="none" w:sz="0" w:space="0" w:color="auto"/>
            <w:bottom w:val="none" w:sz="0" w:space="0" w:color="auto"/>
            <w:right w:val="none" w:sz="0" w:space="0" w:color="auto"/>
          </w:divBdr>
        </w:div>
      </w:divsChild>
    </w:div>
    <w:div w:id="1603537662">
      <w:bodyDiv w:val="1"/>
      <w:marLeft w:val="0"/>
      <w:marRight w:val="0"/>
      <w:marTop w:val="0"/>
      <w:marBottom w:val="0"/>
      <w:divBdr>
        <w:top w:val="none" w:sz="0" w:space="0" w:color="auto"/>
        <w:left w:val="none" w:sz="0" w:space="0" w:color="auto"/>
        <w:bottom w:val="none" w:sz="0" w:space="0" w:color="auto"/>
        <w:right w:val="none" w:sz="0" w:space="0" w:color="auto"/>
      </w:divBdr>
    </w:div>
    <w:div w:id="1931963553">
      <w:bodyDiv w:val="1"/>
      <w:marLeft w:val="0"/>
      <w:marRight w:val="0"/>
      <w:marTop w:val="0"/>
      <w:marBottom w:val="0"/>
      <w:divBdr>
        <w:top w:val="none" w:sz="0" w:space="0" w:color="auto"/>
        <w:left w:val="none" w:sz="0" w:space="0" w:color="auto"/>
        <w:bottom w:val="none" w:sz="0" w:space="0" w:color="auto"/>
        <w:right w:val="none" w:sz="0" w:space="0" w:color="auto"/>
      </w:divBdr>
    </w:div>
    <w:div w:id="2092777136">
      <w:bodyDiv w:val="1"/>
      <w:marLeft w:val="0"/>
      <w:marRight w:val="0"/>
      <w:marTop w:val="0"/>
      <w:marBottom w:val="0"/>
      <w:divBdr>
        <w:top w:val="none" w:sz="0" w:space="0" w:color="auto"/>
        <w:left w:val="none" w:sz="0" w:space="0" w:color="auto"/>
        <w:bottom w:val="none" w:sz="0" w:space="0" w:color="auto"/>
        <w:right w:val="none" w:sz="0" w:space="0" w:color="auto"/>
      </w:divBdr>
      <w:divsChild>
        <w:div w:id="1090731923">
          <w:marLeft w:val="0"/>
          <w:marRight w:val="0"/>
          <w:marTop w:val="0"/>
          <w:marBottom w:val="0"/>
          <w:divBdr>
            <w:top w:val="none" w:sz="0" w:space="0" w:color="auto"/>
            <w:left w:val="none" w:sz="0" w:space="0" w:color="auto"/>
            <w:bottom w:val="none" w:sz="0" w:space="0" w:color="auto"/>
            <w:right w:val="none" w:sz="0" w:space="0" w:color="auto"/>
          </w:divBdr>
        </w:div>
        <w:div w:id="2145660461">
          <w:marLeft w:val="0"/>
          <w:marRight w:val="0"/>
          <w:marTop w:val="0"/>
          <w:marBottom w:val="0"/>
          <w:divBdr>
            <w:top w:val="none" w:sz="0" w:space="0" w:color="auto"/>
            <w:left w:val="none" w:sz="0" w:space="0" w:color="auto"/>
            <w:bottom w:val="none" w:sz="0" w:space="0" w:color="auto"/>
            <w:right w:val="none" w:sz="0" w:space="0" w:color="auto"/>
          </w:divBdr>
        </w:div>
        <w:div w:id="298536842">
          <w:marLeft w:val="0"/>
          <w:marRight w:val="0"/>
          <w:marTop w:val="0"/>
          <w:marBottom w:val="0"/>
          <w:divBdr>
            <w:top w:val="none" w:sz="0" w:space="0" w:color="auto"/>
            <w:left w:val="none" w:sz="0" w:space="0" w:color="auto"/>
            <w:bottom w:val="none" w:sz="0" w:space="0" w:color="auto"/>
            <w:right w:val="none" w:sz="0" w:space="0" w:color="auto"/>
          </w:divBdr>
        </w:div>
        <w:div w:id="1973779676">
          <w:marLeft w:val="0"/>
          <w:marRight w:val="0"/>
          <w:marTop w:val="0"/>
          <w:marBottom w:val="0"/>
          <w:divBdr>
            <w:top w:val="none" w:sz="0" w:space="0" w:color="auto"/>
            <w:left w:val="none" w:sz="0" w:space="0" w:color="auto"/>
            <w:bottom w:val="none" w:sz="0" w:space="0" w:color="auto"/>
            <w:right w:val="none" w:sz="0" w:space="0" w:color="auto"/>
          </w:divBdr>
        </w:div>
        <w:div w:id="796532802">
          <w:marLeft w:val="0"/>
          <w:marRight w:val="0"/>
          <w:marTop w:val="0"/>
          <w:marBottom w:val="0"/>
          <w:divBdr>
            <w:top w:val="none" w:sz="0" w:space="0" w:color="auto"/>
            <w:left w:val="none" w:sz="0" w:space="0" w:color="auto"/>
            <w:bottom w:val="none" w:sz="0" w:space="0" w:color="auto"/>
            <w:right w:val="none" w:sz="0" w:space="0" w:color="auto"/>
          </w:divBdr>
        </w:div>
        <w:div w:id="133448275">
          <w:marLeft w:val="0"/>
          <w:marRight w:val="0"/>
          <w:marTop w:val="0"/>
          <w:marBottom w:val="0"/>
          <w:divBdr>
            <w:top w:val="none" w:sz="0" w:space="0" w:color="auto"/>
            <w:left w:val="none" w:sz="0" w:space="0" w:color="auto"/>
            <w:bottom w:val="none" w:sz="0" w:space="0" w:color="auto"/>
            <w:right w:val="none" w:sz="0" w:space="0" w:color="auto"/>
          </w:divBdr>
        </w:div>
        <w:div w:id="2021618092">
          <w:marLeft w:val="0"/>
          <w:marRight w:val="0"/>
          <w:marTop w:val="0"/>
          <w:marBottom w:val="0"/>
          <w:divBdr>
            <w:top w:val="none" w:sz="0" w:space="0" w:color="auto"/>
            <w:left w:val="none" w:sz="0" w:space="0" w:color="auto"/>
            <w:bottom w:val="none" w:sz="0" w:space="0" w:color="auto"/>
            <w:right w:val="none" w:sz="0" w:space="0" w:color="auto"/>
          </w:divBdr>
        </w:div>
        <w:div w:id="157037069">
          <w:marLeft w:val="0"/>
          <w:marRight w:val="0"/>
          <w:marTop w:val="0"/>
          <w:marBottom w:val="0"/>
          <w:divBdr>
            <w:top w:val="none" w:sz="0" w:space="0" w:color="auto"/>
            <w:left w:val="none" w:sz="0" w:space="0" w:color="auto"/>
            <w:bottom w:val="none" w:sz="0" w:space="0" w:color="auto"/>
            <w:right w:val="none" w:sz="0" w:space="0" w:color="auto"/>
          </w:divBdr>
        </w:div>
        <w:div w:id="1139954654">
          <w:marLeft w:val="0"/>
          <w:marRight w:val="0"/>
          <w:marTop w:val="0"/>
          <w:marBottom w:val="0"/>
          <w:divBdr>
            <w:top w:val="none" w:sz="0" w:space="0" w:color="auto"/>
            <w:left w:val="none" w:sz="0" w:space="0" w:color="auto"/>
            <w:bottom w:val="none" w:sz="0" w:space="0" w:color="auto"/>
            <w:right w:val="none" w:sz="0" w:space="0" w:color="auto"/>
          </w:divBdr>
        </w:div>
        <w:div w:id="2061051816">
          <w:marLeft w:val="0"/>
          <w:marRight w:val="0"/>
          <w:marTop w:val="0"/>
          <w:marBottom w:val="0"/>
          <w:divBdr>
            <w:top w:val="none" w:sz="0" w:space="0" w:color="auto"/>
            <w:left w:val="none" w:sz="0" w:space="0" w:color="auto"/>
            <w:bottom w:val="none" w:sz="0" w:space="0" w:color="auto"/>
            <w:right w:val="none" w:sz="0" w:space="0" w:color="auto"/>
          </w:divBdr>
        </w:div>
        <w:div w:id="2084063925">
          <w:marLeft w:val="0"/>
          <w:marRight w:val="0"/>
          <w:marTop w:val="0"/>
          <w:marBottom w:val="0"/>
          <w:divBdr>
            <w:top w:val="none" w:sz="0" w:space="0" w:color="auto"/>
            <w:left w:val="none" w:sz="0" w:space="0" w:color="auto"/>
            <w:bottom w:val="none" w:sz="0" w:space="0" w:color="auto"/>
            <w:right w:val="none" w:sz="0" w:space="0" w:color="auto"/>
          </w:divBdr>
        </w:div>
        <w:div w:id="265313225">
          <w:marLeft w:val="0"/>
          <w:marRight w:val="0"/>
          <w:marTop w:val="0"/>
          <w:marBottom w:val="0"/>
          <w:divBdr>
            <w:top w:val="none" w:sz="0" w:space="0" w:color="auto"/>
            <w:left w:val="none" w:sz="0" w:space="0" w:color="auto"/>
            <w:bottom w:val="none" w:sz="0" w:space="0" w:color="auto"/>
            <w:right w:val="none" w:sz="0" w:space="0" w:color="auto"/>
          </w:divBdr>
        </w:div>
        <w:div w:id="1377661023">
          <w:marLeft w:val="0"/>
          <w:marRight w:val="0"/>
          <w:marTop w:val="0"/>
          <w:marBottom w:val="0"/>
          <w:divBdr>
            <w:top w:val="none" w:sz="0" w:space="0" w:color="auto"/>
            <w:left w:val="none" w:sz="0" w:space="0" w:color="auto"/>
            <w:bottom w:val="none" w:sz="0" w:space="0" w:color="auto"/>
            <w:right w:val="none" w:sz="0" w:space="0" w:color="auto"/>
          </w:divBdr>
        </w:div>
        <w:div w:id="61762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pe.cipe@pec.governo.it" TargetMode="External"/><Relationship Id="rId13" Type="http://schemas.openxmlformats.org/officeDocument/2006/relationships/hyperlink" Target="mailto:rome@eib.or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gs.rm@mailcert.avvocaturastato.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ma@mailcert.avvocaturastato.it"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cal@pec.calspa.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pec.mite.gov.it" TargetMode="External"/><Relationship Id="rId1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8060A-EF50-400E-BB56-550CB5B13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11</Pages>
  <Words>1982</Words>
  <Characters>11299</Characters>
  <Application>Microsoft Office Word</Application>
  <DocSecurity>0</DocSecurity>
  <Lines>94</Lines>
  <Paragraphs>26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Vittoria La Rosa</dc:creator>
  <cp:keywords/>
  <dc:description/>
  <cp:lastModifiedBy>umberto regalia</cp:lastModifiedBy>
  <cp:revision>35</cp:revision>
  <cp:lastPrinted>2023-07-28T07:19:00Z</cp:lastPrinted>
  <dcterms:created xsi:type="dcterms:W3CDTF">2024-04-14T18:03:00Z</dcterms:created>
  <dcterms:modified xsi:type="dcterms:W3CDTF">2024-04-15T06:29:00Z</dcterms:modified>
</cp:coreProperties>
</file>